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916C0">
      <w:pPr>
        <w:widowControl w:val="0"/>
        <w:autoSpaceDE w:val="0"/>
        <w:autoSpaceDN w:val="0"/>
        <w:adjustRightInd w:val="0"/>
        <w:spacing w:after="0" w:line="240" w:lineRule="auto"/>
        <w:rPr>
          <w:rFonts w:ascii="Times New Roman" w:hAnsi="Times New Roman"/>
          <w:sz w:val="24"/>
          <w:szCs w:val="24"/>
        </w:rPr>
        <w:sectPr w:rsidR="00000000">
          <w:headerReference w:type="default" r:id="rId7"/>
          <w:footerReference w:type="default" r:id="rId8"/>
          <w:pgSz w:w="12240" w:h="15840"/>
          <w:pgMar w:top="2520" w:right="1440" w:bottom="1800" w:left="1440" w:header="720" w:footer="720" w:gutter="0"/>
          <w:pgNumType w:start="1"/>
          <w:cols w:space="720"/>
          <w:noEndnote/>
        </w:sectPr>
      </w:pPr>
    </w:p>
    <w:p w:rsidR="00000000" w:rsidRDefault="001F41B5">
      <w:pPr>
        <w:widowControl w:val="0"/>
        <w:autoSpaceDE w:val="0"/>
        <w:autoSpaceDN w:val="0"/>
        <w:adjustRightInd w:val="0"/>
        <w:spacing w:after="0" w:line="240" w:lineRule="auto"/>
        <w:rPr>
          <w:rFonts w:ascii="Times New Roman" w:hAnsi="Times New Roman"/>
          <w:color w:val="000000"/>
          <w:sz w:val="24"/>
          <w:szCs w:val="24"/>
        </w:rPr>
      </w:pPr>
      <w:bookmarkStart w:id="0" w:name="Document0zzSDUNumber1"/>
      <w:bookmarkEnd w:id="0"/>
      <w:r>
        <w:rPr>
          <w:rFonts w:ascii="Times New Roman" w:hAnsi="Times New Roman"/>
          <w:color w:val="000000"/>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v:imagedata r:id="rId9" o:title=""/>
          </v:shape>
        </w:pic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0"/>
          <w:szCs w:val="20"/>
        </w:rPr>
        <w:t>This case was not selected for publication in the Fe</w:t>
      </w:r>
      <w:r>
        <w:rPr>
          <w:rFonts w:ascii="Times New Roman" w:hAnsi="Times New Roman"/>
          <w:color w:val="000000"/>
          <w:sz w:val="20"/>
          <w:szCs w:val="20"/>
        </w:rPr>
        <w:t>d</w:t>
      </w:r>
      <w:r>
        <w:rPr>
          <w:rFonts w:ascii="Times New Roman" w:hAnsi="Times New Roman"/>
          <w:color w:val="000000"/>
          <w:sz w:val="20"/>
          <w:szCs w:val="20"/>
        </w:rPr>
        <w:t>eral Reporter</w:t>
      </w:r>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0"/>
          <w:szCs w:val="20"/>
        </w:rPr>
        <w:t>Not for Publication in West's Federal Reporter See Fed. Rule of Appellate Procedure 32.1 generally governing citation of judicial decisions issued on or after Jan. 1, 2007. See also Third Circuit LAR, App. I, IOP 5.7. (Find CTA3 App. I, IOP 5.7)</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United</w:t>
      </w:r>
      <w:r>
        <w:rPr>
          <w:rFonts w:ascii="Times New Roman" w:hAnsi="Times New Roman"/>
          <w:color w:val="000000"/>
          <w:sz w:val="20"/>
          <w:szCs w:val="20"/>
        </w:rPr>
        <w:t xml:space="preserve"> States Court of Appeals,</w:t>
      </w: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Third Circuit.</w:t>
      </w: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Shukri Mandouh HUSSEIN, Petitioner</w:t>
      </w: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v.</w:t>
      </w: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ATTORNEY GENERAL OF the UNITED STATES, Respondent.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No. 09</w:t>
      </w:r>
      <w:r>
        <w:rPr>
          <w:rFonts w:ascii="Times New Roman" w:hAnsi="Times New Roman"/>
          <w:color w:val="000000"/>
          <w:sz w:val="20"/>
          <w:szCs w:val="20"/>
        </w:rPr>
        <w:t>–</w:t>
      </w:r>
      <w:r>
        <w:rPr>
          <w:rFonts w:ascii="Times New Roman" w:hAnsi="Times New Roman"/>
          <w:color w:val="000000"/>
          <w:sz w:val="20"/>
          <w:szCs w:val="20"/>
        </w:rPr>
        <w:t>3788.</w:t>
      </w: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 xml:space="preserve">Submitted Under Third Circuit LAR 34.1(a) Dec. 16, 2010. </w:t>
      </w: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Filed: Dec. 16, 2010.</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0"/>
          <w:szCs w:val="20"/>
        </w:rPr>
        <w:t>Background:</w:t>
      </w:r>
      <w:r>
        <w:rPr>
          <w:rFonts w:ascii="Times New Roman" w:hAnsi="Times New Roman"/>
          <w:color w:val="000000"/>
          <w:sz w:val="20"/>
          <w:szCs w:val="20"/>
        </w:rPr>
        <w:t xml:space="preserve"> Alien, a native of Kuwait and citizen of Jordan, petitioned for review of the affi</w:t>
      </w:r>
      <w:r>
        <w:rPr>
          <w:rFonts w:ascii="Times New Roman" w:hAnsi="Times New Roman"/>
          <w:color w:val="000000"/>
          <w:sz w:val="20"/>
          <w:szCs w:val="20"/>
        </w:rPr>
        <w:t>r</w:t>
      </w:r>
      <w:r>
        <w:rPr>
          <w:rFonts w:ascii="Times New Roman" w:hAnsi="Times New Roman"/>
          <w:color w:val="000000"/>
          <w:sz w:val="20"/>
          <w:szCs w:val="20"/>
        </w:rPr>
        <w:t xml:space="preserve">mance, by the Board of </w:t>
      </w:r>
      <w:r>
        <w:rPr>
          <w:rFonts w:ascii="Times New Roman" w:hAnsi="Times New Roman"/>
          <w:b/>
          <w:bCs/>
          <w:color w:val="000000"/>
          <w:sz w:val="20"/>
          <w:szCs w:val="20"/>
        </w:rPr>
        <w:t>Immigration</w:t>
      </w:r>
      <w:r>
        <w:rPr>
          <w:rFonts w:ascii="Times New Roman" w:hAnsi="Times New Roman"/>
          <w:color w:val="000000"/>
          <w:sz w:val="20"/>
          <w:szCs w:val="20"/>
        </w:rPr>
        <w:t xml:space="preserve"> Appeals (BIA), of an order for his removal.</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0"/>
          <w:szCs w:val="20"/>
        </w:rPr>
        <w:t>Holdings:</w:t>
      </w:r>
      <w:r>
        <w:rPr>
          <w:rFonts w:ascii="Times New Roman" w:hAnsi="Times New Roman"/>
          <w:color w:val="000000"/>
          <w:sz w:val="20"/>
          <w:szCs w:val="20"/>
        </w:rPr>
        <w:t xml:space="preserve"> The Court of Appeals, </w:t>
      </w:r>
      <w:hyperlink r:id="rId10" w:history="1">
        <w:r>
          <w:rPr>
            <w:rFonts w:ascii="Times New Roman" w:hAnsi="Times New Roman"/>
            <w:color w:val="0000FF"/>
            <w:sz w:val="20"/>
            <w:szCs w:val="20"/>
            <w:u w:val="single"/>
          </w:rPr>
          <w:t>Hardiman</w:t>
        </w:r>
      </w:hyperlink>
      <w:r>
        <w:rPr>
          <w:rFonts w:ascii="Times New Roman" w:hAnsi="Times New Roman"/>
          <w:color w:val="000000"/>
          <w:sz w:val="20"/>
          <w:szCs w:val="20"/>
        </w:rPr>
        <w:t>, Circuit Judge, held that:</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hyperlink w:anchor="Document1zzB12024171749" w:history="1">
        <w:r>
          <w:rPr>
            <w:rFonts w:ascii="Times New Roman" w:hAnsi="Times New Roman"/>
            <w:color w:val="0000FF"/>
            <w:sz w:val="20"/>
            <w:szCs w:val="20"/>
            <w:u w:val="single"/>
          </w:rPr>
          <w:t>(1)</w:t>
        </w:r>
      </w:hyperlink>
      <w:r>
        <w:rPr>
          <w:rFonts w:ascii="Times New Roman" w:hAnsi="Times New Roman"/>
          <w:color w:val="000000"/>
          <w:sz w:val="20"/>
          <w:szCs w:val="20"/>
        </w:rPr>
        <w:t xml:space="preserve"> BIA did not act unreasonably in concluding that alien's New</w:t>
      </w:r>
      <w:r>
        <w:rPr>
          <w:rFonts w:ascii="Times New Roman" w:hAnsi="Times New Roman"/>
          <w:color w:val="000000"/>
          <w:sz w:val="20"/>
          <w:szCs w:val="20"/>
        </w:rPr>
        <w:t xml:space="preserve"> Jersey co</w:t>
      </w:r>
      <w:r>
        <w:rPr>
          <w:rFonts w:ascii="Times New Roman" w:hAnsi="Times New Roman"/>
          <w:color w:val="000000"/>
          <w:sz w:val="20"/>
          <w:szCs w:val="20"/>
        </w:rPr>
        <w:t>n</w:t>
      </w:r>
      <w:r>
        <w:rPr>
          <w:rFonts w:ascii="Times New Roman" w:hAnsi="Times New Roman"/>
          <w:color w:val="000000"/>
          <w:sz w:val="20"/>
          <w:szCs w:val="20"/>
        </w:rPr>
        <w:t xml:space="preserve">viction for possessing drug paraphernalia constituted a </w:t>
      </w:r>
      <w:r>
        <w:rPr>
          <w:rFonts w:ascii="Times New Roman" w:hAnsi="Times New Roman"/>
          <w:color w:val="000000"/>
          <w:sz w:val="20"/>
          <w:szCs w:val="20"/>
        </w:rPr>
        <w:t>“</w:t>
      </w:r>
      <w:r>
        <w:rPr>
          <w:rFonts w:ascii="Times New Roman" w:hAnsi="Times New Roman"/>
          <w:color w:val="000000"/>
          <w:sz w:val="20"/>
          <w:szCs w:val="20"/>
        </w:rPr>
        <w:t>conviction</w:t>
      </w:r>
      <w:r>
        <w:rPr>
          <w:rFonts w:ascii="Times New Roman" w:hAnsi="Times New Roman"/>
          <w:color w:val="000000"/>
          <w:sz w:val="20"/>
          <w:szCs w:val="20"/>
        </w:rPr>
        <w:t>”</w:t>
      </w:r>
      <w:r>
        <w:rPr>
          <w:rFonts w:ascii="Times New Roman" w:hAnsi="Times New Roman"/>
          <w:color w:val="000000"/>
          <w:sz w:val="20"/>
          <w:szCs w:val="20"/>
        </w:rPr>
        <w:t xml:space="preserve"> within meaning of the </w:t>
      </w:r>
      <w:r>
        <w:rPr>
          <w:rFonts w:ascii="Times New Roman" w:hAnsi="Times New Roman"/>
          <w:b/>
          <w:bCs/>
          <w:color w:val="000000"/>
          <w:sz w:val="20"/>
          <w:szCs w:val="20"/>
        </w:rPr>
        <w:t>Immigration</w:t>
      </w:r>
      <w:r>
        <w:rPr>
          <w:rFonts w:ascii="Times New Roman" w:hAnsi="Times New Roman"/>
          <w:color w:val="000000"/>
          <w:sz w:val="20"/>
          <w:szCs w:val="20"/>
        </w:rPr>
        <w:t xml:space="preserve"> and Nationality Act (INA);</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hyperlink w:anchor="Document1zzB22024171749" w:history="1">
        <w:r>
          <w:rPr>
            <w:rFonts w:ascii="Times New Roman" w:hAnsi="Times New Roman"/>
            <w:color w:val="0000FF"/>
            <w:sz w:val="20"/>
            <w:szCs w:val="20"/>
            <w:u w:val="single"/>
          </w:rPr>
          <w:t>(2)</w:t>
        </w:r>
      </w:hyperlink>
      <w:r>
        <w:rPr>
          <w:rFonts w:ascii="Times New Roman" w:hAnsi="Times New Roman"/>
          <w:color w:val="000000"/>
          <w:sz w:val="20"/>
          <w:szCs w:val="20"/>
        </w:rPr>
        <w:t xml:space="preserve"> BIA did not act unreasonably in concluding that alien's New Jersey co</w:t>
      </w:r>
      <w:r>
        <w:rPr>
          <w:rFonts w:ascii="Times New Roman" w:hAnsi="Times New Roman"/>
          <w:color w:val="000000"/>
          <w:sz w:val="20"/>
          <w:szCs w:val="20"/>
        </w:rPr>
        <w:t>n</w:t>
      </w:r>
      <w:r>
        <w:rPr>
          <w:rFonts w:ascii="Times New Roman" w:hAnsi="Times New Roman"/>
          <w:color w:val="000000"/>
          <w:sz w:val="20"/>
          <w:szCs w:val="20"/>
        </w:rPr>
        <w:t>viction for possessing drug paraphernalia was an offense relating to a co</w:t>
      </w:r>
      <w:r>
        <w:rPr>
          <w:rFonts w:ascii="Times New Roman" w:hAnsi="Times New Roman"/>
          <w:color w:val="000000"/>
          <w:sz w:val="20"/>
          <w:szCs w:val="20"/>
        </w:rPr>
        <w:t>n</w:t>
      </w:r>
      <w:r>
        <w:rPr>
          <w:rFonts w:ascii="Times New Roman" w:hAnsi="Times New Roman"/>
          <w:color w:val="000000"/>
          <w:sz w:val="20"/>
          <w:szCs w:val="20"/>
        </w:rPr>
        <w:t>trolled substance; and</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hyperlink w:anchor="Document1zzB32024171749" w:history="1">
        <w:r>
          <w:rPr>
            <w:rFonts w:ascii="Times New Roman" w:hAnsi="Times New Roman"/>
            <w:color w:val="0000FF"/>
            <w:sz w:val="20"/>
            <w:szCs w:val="20"/>
            <w:u w:val="single"/>
          </w:rPr>
          <w:t>(3)</w:t>
        </w:r>
      </w:hyperlink>
      <w:r>
        <w:rPr>
          <w:rFonts w:ascii="Times New Roman" w:hAnsi="Times New Roman"/>
          <w:color w:val="000000"/>
          <w:sz w:val="20"/>
          <w:szCs w:val="20"/>
        </w:rPr>
        <w:t xml:space="preserve"> alien was ineligible for a waiver of inadmissibility.</w:t>
      </w: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 </w:t>
      </w: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Petition denied.</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West Headnotes</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hyperlink w:anchor="Document1zzB12024171749" w:history="1">
        <w:r>
          <w:rPr>
            <w:rFonts w:ascii="Times New Roman" w:hAnsi="Times New Roman"/>
            <w:b/>
            <w:bCs/>
            <w:color w:val="0000FF"/>
            <w:sz w:val="20"/>
            <w:szCs w:val="20"/>
            <w:u w:val="single"/>
          </w:rPr>
          <w:t>[1]</w:t>
        </w:r>
      </w:hyperlink>
      <w:bookmarkStart w:id="1" w:name="Document1zzF12024171749"/>
      <w:bookmarkEnd w:id="1"/>
      <w:r>
        <w:rPr>
          <w:rFonts w:ascii="Times New Roman" w:hAnsi="Times New Roman"/>
          <w:b/>
          <w:bCs/>
          <w:color w:val="000000"/>
          <w:sz w:val="20"/>
          <w:szCs w:val="20"/>
        </w:rPr>
        <w:t xml:space="preserve"> Aliens, Immigration, and Citizenship 24 </w:t>
      </w:r>
      <w:r w:rsidR="001F41B5">
        <w:rPr>
          <w:rFonts w:ascii="Times New Roman" w:hAnsi="Times New Roman"/>
          <w:b/>
          <w:bCs/>
          <w:color w:val="000000"/>
          <w:sz w:val="20"/>
          <w:szCs w:val="20"/>
        </w:rPr>
        <w:pict>
          <v:shape id="_x0000_i1026" type="#_x0000_t75" style="width:19.8pt;height:10.2pt">
            <v:imagedata r:id="rId11" o:title=""/>
          </v:shape>
        </w:pict>
      </w:r>
      <w:r>
        <w:rPr>
          <w:rFonts w:ascii="Times New Roman" w:hAnsi="Times New Roman"/>
          <w:b/>
          <w:bCs/>
          <w:color w:val="000000"/>
          <w:sz w:val="20"/>
          <w:szCs w:val="20"/>
        </w:rPr>
        <w:t>281(1)</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hyperlink r:id="rId12" w:history="1">
        <w:r>
          <w:rPr>
            <w:rFonts w:ascii="Times New Roman" w:hAnsi="Times New Roman"/>
            <w:color w:val="0000FF"/>
            <w:sz w:val="20"/>
            <w:szCs w:val="20"/>
            <w:u w:val="single"/>
          </w:rPr>
          <w:t>24</w:t>
        </w:r>
      </w:hyperlink>
      <w:r>
        <w:rPr>
          <w:rFonts w:ascii="Times New Roman" w:hAnsi="Times New Roman"/>
          <w:color w:val="000000"/>
          <w:sz w:val="20"/>
          <w:szCs w:val="20"/>
        </w:rPr>
        <w:t xml:space="preserve"> Aliens, </w:t>
      </w:r>
      <w:r>
        <w:rPr>
          <w:rFonts w:ascii="Times New Roman" w:hAnsi="Times New Roman"/>
          <w:b/>
          <w:bCs/>
          <w:color w:val="000000"/>
          <w:sz w:val="20"/>
          <w:szCs w:val="20"/>
        </w:rPr>
        <w:t>Immigration</w:t>
      </w:r>
      <w:r>
        <w:rPr>
          <w:rFonts w:ascii="Times New Roman" w:hAnsi="Times New Roman"/>
          <w:color w:val="000000"/>
          <w:sz w:val="20"/>
          <w:szCs w:val="20"/>
        </w:rPr>
        <w:t>, and Citizenship</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13" w:history="1">
        <w:r>
          <w:rPr>
            <w:rFonts w:ascii="Times New Roman" w:hAnsi="Times New Roman"/>
            <w:color w:val="0000FF"/>
            <w:sz w:val="20"/>
            <w:szCs w:val="20"/>
            <w:u w:val="single"/>
          </w:rPr>
          <w:t>24V</w:t>
        </w:r>
      </w:hyperlink>
      <w:r>
        <w:rPr>
          <w:rFonts w:ascii="Times New Roman" w:hAnsi="Times New Roman"/>
          <w:color w:val="000000"/>
          <w:sz w:val="20"/>
          <w:szCs w:val="20"/>
        </w:rPr>
        <w:t xml:space="preserve"> Denial of Admission and Removal</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14" w:history="1">
        <w:r>
          <w:rPr>
            <w:rFonts w:ascii="Times New Roman" w:hAnsi="Times New Roman"/>
            <w:color w:val="0000FF"/>
            <w:sz w:val="20"/>
            <w:szCs w:val="20"/>
            <w:u w:val="single"/>
          </w:rPr>
          <w:t>24V(C)</w:t>
        </w:r>
      </w:hyperlink>
      <w:r>
        <w:rPr>
          <w:rFonts w:ascii="Times New Roman" w:hAnsi="Times New Roman"/>
          <w:color w:val="000000"/>
          <w:sz w:val="20"/>
          <w:szCs w:val="20"/>
        </w:rPr>
        <w:t xml:space="preserve"> Removal or Deportation; Grounds</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15" w:history="1">
        <w:r>
          <w:rPr>
            <w:rFonts w:ascii="Times New Roman" w:hAnsi="Times New Roman"/>
            <w:color w:val="0000FF"/>
            <w:sz w:val="20"/>
            <w:szCs w:val="20"/>
            <w:u w:val="single"/>
          </w:rPr>
          <w:t>24k270</w:t>
        </w:r>
      </w:hyperlink>
      <w:r>
        <w:rPr>
          <w:rFonts w:ascii="Times New Roman" w:hAnsi="Times New Roman"/>
          <w:color w:val="000000"/>
          <w:sz w:val="20"/>
          <w:szCs w:val="20"/>
        </w:rPr>
        <w:t xml:space="preserve"> Crime and Related Grounds</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16" w:history="1">
        <w:r>
          <w:rPr>
            <w:rFonts w:ascii="Times New Roman" w:hAnsi="Times New Roman"/>
            <w:color w:val="0000FF"/>
            <w:sz w:val="20"/>
            <w:szCs w:val="20"/>
            <w:u w:val="single"/>
          </w:rPr>
          <w:t>24k281</w:t>
        </w:r>
      </w:hyperlink>
      <w:r>
        <w:rPr>
          <w:rFonts w:ascii="Times New Roman" w:hAnsi="Times New Roman"/>
          <w:color w:val="000000"/>
          <w:sz w:val="20"/>
          <w:szCs w:val="20"/>
        </w:rPr>
        <w:t xml:space="preserve"> What Constitutes Conviction</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17" w:history="1">
        <w:r>
          <w:rPr>
            <w:rFonts w:ascii="Times New Roman" w:hAnsi="Times New Roman"/>
            <w:color w:val="0000FF"/>
            <w:sz w:val="20"/>
            <w:szCs w:val="20"/>
            <w:u w:val="single"/>
          </w:rPr>
          <w:t>24k281(1)</w:t>
        </w:r>
      </w:hyperlink>
      <w:r>
        <w:rPr>
          <w:rFonts w:ascii="Times New Roman" w:hAnsi="Times New Roman"/>
          <w:color w:val="000000"/>
          <w:sz w:val="20"/>
          <w:szCs w:val="20"/>
        </w:rPr>
        <w:t xml:space="preserve"> k. In </w:t>
      </w:r>
      <w:r>
        <w:rPr>
          <w:rFonts w:ascii="Times New Roman" w:hAnsi="Times New Roman"/>
          <w:color w:val="000000"/>
          <w:sz w:val="20"/>
          <w:szCs w:val="20"/>
        </w:rPr>
        <w:t xml:space="preserve">general. </w:t>
      </w:r>
      <w:hyperlink r:id="rId18" w:history="1">
        <w:r>
          <w:rPr>
            <w:rFonts w:ascii="Times New Roman" w:hAnsi="Times New Roman"/>
            <w:color w:val="0000FF"/>
            <w:sz w:val="20"/>
            <w:szCs w:val="20"/>
            <w:u w:val="single"/>
          </w:rPr>
          <w:t>Most Cited Cases</w:t>
        </w:r>
      </w:hyperlink>
      <w:r>
        <w:rPr>
          <w:rFonts w:ascii="Times New Roman" w:hAnsi="Times New Roman"/>
          <w:color w:val="000000"/>
          <w:sz w:val="20"/>
          <w:szCs w:val="20"/>
        </w:rPr>
        <w:t xml:space="preserve"> </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bookmarkStart w:id="2" w:name="Document1zzI0d9b0744b8a611e08b05fdf15589"/>
      <w:bookmarkEnd w:id="2"/>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Board of </w:t>
      </w:r>
      <w:r>
        <w:rPr>
          <w:rFonts w:ascii="Times New Roman" w:hAnsi="Times New Roman"/>
          <w:b/>
          <w:bCs/>
          <w:color w:val="000000"/>
          <w:sz w:val="20"/>
          <w:szCs w:val="20"/>
        </w:rPr>
        <w:t>Immigration</w:t>
      </w:r>
      <w:r>
        <w:rPr>
          <w:rFonts w:ascii="Times New Roman" w:hAnsi="Times New Roman"/>
          <w:color w:val="000000"/>
          <w:sz w:val="20"/>
          <w:szCs w:val="20"/>
        </w:rPr>
        <w:t xml:space="preserve"> Appeals (BIA) did</w:t>
      </w:r>
      <w:r>
        <w:rPr>
          <w:rFonts w:ascii="Times New Roman" w:hAnsi="Times New Roman"/>
          <w:color w:val="000000"/>
          <w:sz w:val="20"/>
          <w:szCs w:val="20"/>
        </w:rPr>
        <w:t xml:space="preserve"> not act unreasonably in co</w:t>
      </w:r>
      <w:r>
        <w:rPr>
          <w:rFonts w:ascii="Times New Roman" w:hAnsi="Times New Roman"/>
          <w:color w:val="000000"/>
          <w:sz w:val="20"/>
          <w:szCs w:val="20"/>
        </w:rPr>
        <w:t>n</w:t>
      </w:r>
      <w:r>
        <w:rPr>
          <w:rFonts w:ascii="Times New Roman" w:hAnsi="Times New Roman"/>
          <w:color w:val="000000"/>
          <w:sz w:val="20"/>
          <w:szCs w:val="20"/>
        </w:rPr>
        <w:t>cluding, in removal proceedings, that alien's New Jersey conviction for po</w:t>
      </w:r>
      <w:r>
        <w:rPr>
          <w:rFonts w:ascii="Times New Roman" w:hAnsi="Times New Roman"/>
          <w:color w:val="000000"/>
          <w:sz w:val="20"/>
          <w:szCs w:val="20"/>
        </w:rPr>
        <w:t>s</w:t>
      </w:r>
      <w:r>
        <w:rPr>
          <w:rFonts w:ascii="Times New Roman" w:hAnsi="Times New Roman"/>
          <w:color w:val="000000"/>
          <w:sz w:val="20"/>
          <w:szCs w:val="20"/>
        </w:rPr>
        <w:t xml:space="preserve">sessing drug paraphernalia, which was classified as a </w:t>
      </w:r>
      <w:r>
        <w:rPr>
          <w:rFonts w:ascii="Times New Roman" w:hAnsi="Times New Roman"/>
          <w:color w:val="000000"/>
          <w:sz w:val="20"/>
          <w:szCs w:val="20"/>
        </w:rPr>
        <w:t>“</w:t>
      </w:r>
      <w:r>
        <w:rPr>
          <w:rFonts w:ascii="Times New Roman" w:hAnsi="Times New Roman"/>
          <w:color w:val="000000"/>
          <w:sz w:val="20"/>
          <w:szCs w:val="20"/>
        </w:rPr>
        <w:t>disorderly persons offense</w:t>
      </w:r>
      <w:r>
        <w:rPr>
          <w:rFonts w:ascii="Times New Roman" w:hAnsi="Times New Roman"/>
          <w:color w:val="000000"/>
          <w:sz w:val="20"/>
          <w:szCs w:val="20"/>
        </w:rPr>
        <w:t>”</w:t>
      </w:r>
      <w:r>
        <w:rPr>
          <w:rFonts w:ascii="Times New Roman" w:hAnsi="Times New Roman"/>
          <w:color w:val="000000"/>
          <w:sz w:val="20"/>
          <w:szCs w:val="20"/>
        </w:rPr>
        <w:t xml:space="preserve"> under New Jersey law, constituted a </w:t>
      </w:r>
      <w:r>
        <w:rPr>
          <w:rFonts w:ascii="Times New Roman" w:hAnsi="Times New Roman"/>
          <w:color w:val="000000"/>
          <w:sz w:val="20"/>
          <w:szCs w:val="20"/>
        </w:rPr>
        <w:t>“</w:t>
      </w:r>
      <w:r>
        <w:rPr>
          <w:rFonts w:ascii="Times New Roman" w:hAnsi="Times New Roman"/>
          <w:color w:val="000000"/>
          <w:sz w:val="20"/>
          <w:szCs w:val="20"/>
        </w:rPr>
        <w:t>conviction</w:t>
      </w:r>
      <w:r>
        <w:rPr>
          <w:rFonts w:ascii="Times New Roman" w:hAnsi="Times New Roman"/>
          <w:color w:val="000000"/>
          <w:sz w:val="20"/>
          <w:szCs w:val="20"/>
        </w:rPr>
        <w:t>”</w:t>
      </w:r>
      <w:r>
        <w:rPr>
          <w:rFonts w:ascii="Times New Roman" w:hAnsi="Times New Roman"/>
          <w:color w:val="000000"/>
          <w:sz w:val="20"/>
          <w:szCs w:val="20"/>
        </w:rPr>
        <w:t xml:space="preserve"> within meaning of the</w:t>
      </w:r>
      <w:r>
        <w:rPr>
          <w:rFonts w:ascii="Times New Roman" w:hAnsi="Times New Roman"/>
          <w:color w:val="000000"/>
          <w:sz w:val="20"/>
          <w:szCs w:val="20"/>
        </w:rPr>
        <w:t xml:space="preserve"> </w:t>
      </w:r>
      <w:r>
        <w:rPr>
          <w:rFonts w:ascii="Times New Roman" w:hAnsi="Times New Roman"/>
          <w:b/>
          <w:bCs/>
          <w:color w:val="000000"/>
          <w:sz w:val="20"/>
          <w:szCs w:val="20"/>
        </w:rPr>
        <w:t>Immigration</w:t>
      </w:r>
      <w:r>
        <w:rPr>
          <w:rFonts w:ascii="Times New Roman" w:hAnsi="Times New Roman"/>
          <w:color w:val="000000"/>
          <w:sz w:val="20"/>
          <w:szCs w:val="20"/>
        </w:rPr>
        <w:t xml:space="preserve"> and Nationality Act (INA); alien chose willingly to plead guilty to the offense, and the judge imposed a restraint on his liberty in the form of forty-two days in jail. </w:t>
      </w:r>
      <w:r>
        <w:rPr>
          <w:rFonts w:ascii="Times New Roman" w:hAnsi="Times New Roman"/>
          <w:b/>
          <w:bCs/>
          <w:color w:val="000000"/>
          <w:sz w:val="20"/>
          <w:szCs w:val="20"/>
        </w:rPr>
        <w:t>I</w:t>
      </w:r>
      <w:r>
        <w:rPr>
          <w:rFonts w:ascii="Times New Roman" w:hAnsi="Times New Roman"/>
          <w:b/>
          <w:bCs/>
          <w:color w:val="000000"/>
          <w:sz w:val="20"/>
          <w:szCs w:val="20"/>
        </w:rPr>
        <w:t>m</w:t>
      </w:r>
      <w:r>
        <w:rPr>
          <w:rFonts w:ascii="Times New Roman" w:hAnsi="Times New Roman"/>
          <w:b/>
          <w:bCs/>
          <w:color w:val="000000"/>
          <w:sz w:val="20"/>
          <w:szCs w:val="20"/>
        </w:rPr>
        <w:t>migration</w:t>
      </w:r>
      <w:r>
        <w:rPr>
          <w:rFonts w:ascii="Times New Roman" w:hAnsi="Times New Roman"/>
          <w:color w:val="000000"/>
          <w:sz w:val="20"/>
          <w:szCs w:val="20"/>
        </w:rPr>
        <w:t xml:space="preserve"> and Nationality Act, § 101(a)(48), </w:t>
      </w:r>
      <w:hyperlink r:id="rId19" w:history="1">
        <w:r>
          <w:rPr>
            <w:rFonts w:ascii="Times New Roman" w:hAnsi="Times New Roman"/>
            <w:color w:val="0000FF"/>
            <w:sz w:val="20"/>
            <w:szCs w:val="20"/>
            <w:u w:val="single"/>
          </w:rPr>
          <w:t>8 U.S.C.A. § 1101(a)(48)</w:t>
        </w:r>
      </w:hyperlink>
      <w:r>
        <w:rPr>
          <w:rFonts w:ascii="Times New Roman" w:hAnsi="Times New Roman"/>
          <w:color w:val="000000"/>
          <w:sz w:val="20"/>
          <w:szCs w:val="20"/>
        </w:rPr>
        <w:t xml:space="preserve">; </w:t>
      </w:r>
      <w:hyperlink r:id="rId20" w:history="1">
        <w:r>
          <w:rPr>
            <w:rFonts w:ascii="Times New Roman" w:hAnsi="Times New Roman"/>
            <w:color w:val="0000FF"/>
            <w:sz w:val="20"/>
            <w:szCs w:val="20"/>
            <w:u w:val="single"/>
          </w:rPr>
          <w:t xml:space="preserve">N.J.S.A. </w:t>
        </w:r>
      </w:hyperlink>
      <w:hyperlink r:id="rId21" w:history="1">
        <w:r>
          <w:rPr>
            <w:rFonts w:ascii="Times New Roman" w:hAnsi="Times New Roman"/>
            <w:b/>
            <w:bCs/>
            <w:color w:val="0000FF"/>
            <w:sz w:val="20"/>
            <w:szCs w:val="20"/>
            <w:u w:val="single"/>
          </w:rPr>
          <w:t>2C</w:t>
        </w:r>
      </w:hyperlink>
      <w:hyperlink r:id="rId22" w:history="1">
        <w:r>
          <w:rPr>
            <w:rFonts w:ascii="Times New Roman" w:hAnsi="Times New Roman"/>
            <w:color w:val="0000FF"/>
            <w:sz w:val="20"/>
            <w:szCs w:val="20"/>
            <w:u w:val="single"/>
          </w:rPr>
          <w:t>:1–4</w:t>
        </w:r>
      </w:hyperlink>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hyperlink w:anchor="Document1zzB22024171749" w:history="1">
        <w:r>
          <w:rPr>
            <w:rFonts w:ascii="Times New Roman" w:hAnsi="Times New Roman"/>
            <w:b/>
            <w:bCs/>
            <w:color w:val="0000FF"/>
            <w:sz w:val="20"/>
            <w:szCs w:val="20"/>
            <w:u w:val="single"/>
          </w:rPr>
          <w:t>[2]</w:t>
        </w:r>
      </w:hyperlink>
      <w:bookmarkStart w:id="3" w:name="Document1zzF22024171749"/>
      <w:bookmarkEnd w:id="3"/>
      <w:r>
        <w:rPr>
          <w:rFonts w:ascii="Times New Roman" w:hAnsi="Times New Roman"/>
          <w:b/>
          <w:bCs/>
          <w:color w:val="000000"/>
          <w:sz w:val="20"/>
          <w:szCs w:val="20"/>
        </w:rPr>
        <w:t xml:space="preserve"> Aliens, Immigration, and Citizenship 24 </w:t>
      </w:r>
      <w:r w:rsidR="001F41B5">
        <w:rPr>
          <w:rFonts w:ascii="Times New Roman" w:hAnsi="Times New Roman"/>
          <w:b/>
          <w:bCs/>
          <w:color w:val="000000"/>
          <w:sz w:val="20"/>
          <w:szCs w:val="20"/>
        </w:rPr>
        <w:pict>
          <v:shape id="_x0000_i1027" type="#_x0000_t75" style="width:19.8pt;height:10.2pt">
            <v:imagedata r:id="rId11" o:title=""/>
          </v:shape>
        </w:pict>
      </w:r>
      <w:r>
        <w:rPr>
          <w:rFonts w:ascii="Times New Roman" w:hAnsi="Times New Roman"/>
          <w:b/>
          <w:bCs/>
          <w:color w:val="000000"/>
          <w:sz w:val="20"/>
          <w:szCs w:val="20"/>
        </w:rPr>
        <w:t>274</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hyperlink r:id="rId23" w:history="1">
        <w:r>
          <w:rPr>
            <w:rFonts w:ascii="Times New Roman" w:hAnsi="Times New Roman"/>
            <w:color w:val="0000FF"/>
            <w:sz w:val="20"/>
            <w:szCs w:val="20"/>
            <w:u w:val="single"/>
          </w:rPr>
          <w:t>24</w:t>
        </w:r>
      </w:hyperlink>
      <w:r>
        <w:rPr>
          <w:rFonts w:ascii="Times New Roman" w:hAnsi="Times New Roman"/>
          <w:color w:val="000000"/>
          <w:sz w:val="20"/>
          <w:szCs w:val="20"/>
        </w:rPr>
        <w:t xml:space="preserve"> Aliens, </w:t>
      </w:r>
      <w:r>
        <w:rPr>
          <w:rFonts w:ascii="Times New Roman" w:hAnsi="Times New Roman"/>
          <w:b/>
          <w:bCs/>
          <w:color w:val="000000"/>
          <w:sz w:val="20"/>
          <w:szCs w:val="20"/>
        </w:rPr>
        <w:t>Immigration</w:t>
      </w:r>
      <w:r>
        <w:rPr>
          <w:rFonts w:ascii="Times New Roman" w:hAnsi="Times New Roman"/>
          <w:color w:val="000000"/>
          <w:sz w:val="20"/>
          <w:szCs w:val="20"/>
        </w:rPr>
        <w:t>, and Citizenship</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24" w:history="1">
        <w:r>
          <w:rPr>
            <w:rFonts w:ascii="Times New Roman" w:hAnsi="Times New Roman"/>
            <w:color w:val="0000FF"/>
            <w:sz w:val="20"/>
            <w:szCs w:val="20"/>
            <w:u w:val="single"/>
          </w:rPr>
          <w:t>24V</w:t>
        </w:r>
      </w:hyperlink>
      <w:r>
        <w:rPr>
          <w:rFonts w:ascii="Times New Roman" w:hAnsi="Times New Roman"/>
          <w:color w:val="000000"/>
          <w:sz w:val="20"/>
          <w:szCs w:val="20"/>
        </w:rPr>
        <w:t xml:space="preserve"> Denial of Admissi</w:t>
      </w:r>
      <w:r>
        <w:rPr>
          <w:rFonts w:ascii="Times New Roman" w:hAnsi="Times New Roman"/>
          <w:color w:val="000000"/>
          <w:sz w:val="20"/>
          <w:szCs w:val="20"/>
        </w:rPr>
        <w:t>on and Removal</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25" w:history="1">
        <w:r>
          <w:rPr>
            <w:rFonts w:ascii="Times New Roman" w:hAnsi="Times New Roman"/>
            <w:color w:val="0000FF"/>
            <w:sz w:val="20"/>
            <w:szCs w:val="20"/>
            <w:u w:val="single"/>
          </w:rPr>
          <w:t>24V(C)</w:t>
        </w:r>
      </w:hyperlink>
      <w:r>
        <w:rPr>
          <w:rFonts w:ascii="Times New Roman" w:hAnsi="Times New Roman"/>
          <w:color w:val="000000"/>
          <w:sz w:val="20"/>
          <w:szCs w:val="20"/>
        </w:rPr>
        <w:t xml:space="preserve"> Removal or Deportation; Grounds</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26" w:history="1">
        <w:r>
          <w:rPr>
            <w:rFonts w:ascii="Times New Roman" w:hAnsi="Times New Roman"/>
            <w:color w:val="0000FF"/>
            <w:sz w:val="20"/>
            <w:szCs w:val="20"/>
            <w:u w:val="single"/>
          </w:rPr>
          <w:t>24k270</w:t>
        </w:r>
      </w:hyperlink>
      <w:r>
        <w:rPr>
          <w:rFonts w:ascii="Times New Roman" w:hAnsi="Times New Roman"/>
          <w:color w:val="000000"/>
          <w:sz w:val="20"/>
          <w:szCs w:val="20"/>
        </w:rPr>
        <w:t xml:space="preserve"> Crime and Related Grounds</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27" w:history="1">
        <w:r>
          <w:rPr>
            <w:rFonts w:ascii="Times New Roman" w:hAnsi="Times New Roman"/>
            <w:color w:val="0000FF"/>
            <w:sz w:val="20"/>
            <w:szCs w:val="20"/>
            <w:u w:val="single"/>
          </w:rPr>
          <w:t>24k274</w:t>
        </w:r>
      </w:hyperlink>
      <w:r>
        <w:rPr>
          <w:rFonts w:ascii="Times New Roman" w:hAnsi="Times New Roman"/>
          <w:color w:val="000000"/>
          <w:sz w:val="20"/>
          <w:szCs w:val="20"/>
        </w:rPr>
        <w:t xml:space="preserve"> k. Controlled substances o</w:t>
      </w:r>
      <w:r>
        <w:rPr>
          <w:rFonts w:ascii="Times New Roman" w:hAnsi="Times New Roman"/>
          <w:color w:val="000000"/>
          <w:sz w:val="20"/>
          <w:szCs w:val="20"/>
        </w:rPr>
        <w:t>f</w:t>
      </w:r>
      <w:r>
        <w:rPr>
          <w:rFonts w:ascii="Times New Roman" w:hAnsi="Times New Roman"/>
          <w:color w:val="000000"/>
          <w:sz w:val="20"/>
          <w:szCs w:val="20"/>
        </w:rPr>
        <w:t xml:space="preserve">fenses. </w:t>
      </w:r>
      <w:hyperlink r:id="rId28" w:history="1">
        <w:r>
          <w:rPr>
            <w:rFonts w:ascii="Times New Roman" w:hAnsi="Times New Roman"/>
            <w:color w:val="0000FF"/>
            <w:sz w:val="20"/>
            <w:szCs w:val="20"/>
            <w:u w:val="single"/>
          </w:rPr>
          <w:t>Most Cited Cases</w:t>
        </w:r>
      </w:hyperlink>
      <w:r>
        <w:rPr>
          <w:rFonts w:ascii="Times New Roman" w:hAnsi="Times New Roman"/>
          <w:color w:val="000000"/>
          <w:sz w:val="20"/>
          <w:szCs w:val="20"/>
        </w:rPr>
        <w:t xml:space="preserve"> </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bookmarkStart w:id="4" w:name="Document1zzI0d9b0746b8a611e08b05fdf15589"/>
      <w:bookmarkEnd w:id="4"/>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In light of the wide scope of drug-related offenses triggering adverse </w:t>
      </w:r>
      <w:r>
        <w:rPr>
          <w:rFonts w:ascii="Times New Roman" w:hAnsi="Times New Roman"/>
          <w:b/>
          <w:bCs/>
          <w:color w:val="000000"/>
          <w:sz w:val="20"/>
          <w:szCs w:val="20"/>
        </w:rPr>
        <w:t>immigration</w:t>
      </w:r>
      <w:r>
        <w:rPr>
          <w:rFonts w:ascii="Times New Roman" w:hAnsi="Times New Roman"/>
          <w:color w:val="000000"/>
          <w:sz w:val="20"/>
          <w:szCs w:val="20"/>
        </w:rPr>
        <w:t xml:space="preserve"> cons</w:t>
      </w:r>
      <w:r>
        <w:rPr>
          <w:rFonts w:ascii="Times New Roman" w:hAnsi="Times New Roman"/>
          <w:color w:val="000000"/>
          <w:sz w:val="20"/>
          <w:szCs w:val="20"/>
        </w:rPr>
        <w:t>e</w:t>
      </w:r>
      <w:r>
        <w:rPr>
          <w:rFonts w:ascii="Times New Roman" w:hAnsi="Times New Roman"/>
          <w:color w:val="000000"/>
          <w:sz w:val="20"/>
          <w:szCs w:val="20"/>
        </w:rPr>
        <w:t xml:space="preserve">quences, and the government's low evidentiary bar for showing inadmissibility, Board of </w:t>
      </w:r>
      <w:r>
        <w:rPr>
          <w:rFonts w:ascii="Times New Roman" w:hAnsi="Times New Roman"/>
          <w:b/>
          <w:bCs/>
          <w:color w:val="000000"/>
          <w:sz w:val="20"/>
          <w:szCs w:val="20"/>
        </w:rPr>
        <w:t>Imm</w:t>
      </w:r>
      <w:r>
        <w:rPr>
          <w:rFonts w:ascii="Times New Roman" w:hAnsi="Times New Roman"/>
          <w:b/>
          <w:bCs/>
          <w:color w:val="000000"/>
          <w:sz w:val="20"/>
          <w:szCs w:val="20"/>
        </w:rPr>
        <w:t>i</w:t>
      </w:r>
      <w:r>
        <w:rPr>
          <w:rFonts w:ascii="Times New Roman" w:hAnsi="Times New Roman"/>
          <w:b/>
          <w:bCs/>
          <w:color w:val="000000"/>
          <w:sz w:val="20"/>
          <w:szCs w:val="20"/>
        </w:rPr>
        <w:t>gration</w:t>
      </w:r>
      <w:r>
        <w:rPr>
          <w:rFonts w:ascii="Times New Roman" w:hAnsi="Times New Roman"/>
          <w:color w:val="000000"/>
          <w:sz w:val="20"/>
          <w:szCs w:val="20"/>
        </w:rPr>
        <w:t xml:space="preserve"> Appeals (BIA) did not act unreasonably in concluding, in removal proceedings, that alien's New Jersey conviction for possessing drug paraphernalia was</w:t>
      </w:r>
      <w:r>
        <w:rPr>
          <w:rFonts w:ascii="Times New Roman" w:hAnsi="Times New Roman"/>
          <w:color w:val="000000"/>
          <w:sz w:val="20"/>
          <w:szCs w:val="20"/>
        </w:rPr>
        <w:t xml:space="preserve"> an </w:t>
      </w:r>
      <w:r>
        <w:rPr>
          <w:rFonts w:ascii="Times New Roman" w:hAnsi="Times New Roman"/>
          <w:color w:val="000000"/>
          <w:sz w:val="20"/>
          <w:szCs w:val="20"/>
        </w:rPr>
        <w:t>“</w:t>
      </w:r>
      <w:r>
        <w:rPr>
          <w:rFonts w:ascii="Times New Roman" w:hAnsi="Times New Roman"/>
          <w:color w:val="000000"/>
          <w:sz w:val="20"/>
          <w:szCs w:val="20"/>
        </w:rPr>
        <w:t>offense rela</w:t>
      </w:r>
      <w:r>
        <w:rPr>
          <w:rFonts w:ascii="Times New Roman" w:hAnsi="Times New Roman"/>
          <w:color w:val="000000"/>
          <w:sz w:val="20"/>
          <w:szCs w:val="20"/>
        </w:rPr>
        <w:t>t</w:t>
      </w:r>
      <w:r>
        <w:rPr>
          <w:rFonts w:ascii="Times New Roman" w:hAnsi="Times New Roman"/>
          <w:color w:val="000000"/>
          <w:sz w:val="20"/>
          <w:szCs w:val="20"/>
        </w:rPr>
        <w:t>ing to a controlled substance.</w:t>
      </w:r>
      <w:r>
        <w:rPr>
          <w:rFonts w:ascii="Times New Roman" w:hAnsi="Times New Roman"/>
          <w:color w:val="000000"/>
          <w:sz w:val="20"/>
          <w:szCs w:val="20"/>
        </w:rPr>
        <w:t>”</w:t>
      </w:r>
      <w:r>
        <w:rPr>
          <w:rFonts w:ascii="Times New Roman" w:hAnsi="Times New Roman"/>
          <w:color w:val="000000"/>
          <w:sz w:val="20"/>
          <w:szCs w:val="20"/>
        </w:rPr>
        <w:t xml:space="preserve"> </w:t>
      </w:r>
      <w:r>
        <w:rPr>
          <w:rFonts w:ascii="Times New Roman" w:hAnsi="Times New Roman"/>
          <w:b/>
          <w:bCs/>
          <w:color w:val="000000"/>
          <w:sz w:val="20"/>
          <w:szCs w:val="20"/>
        </w:rPr>
        <w:t>Immigration</w:t>
      </w:r>
      <w:r>
        <w:rPr>
          <w:rFonts w:ascii="Times New Roman" w:hAnsi="Times New Roman"/>
          <w:color w:val="000000"/>
          <w:sz w:val="20"/>
          <w:szCs w:val="20"/>
        </w:rPr>
        <w:t xml:space="preserve"> and N</w:t>
      </w:r>
      <w:r>
        <w:rPr>
          <w:rFonts w:ascii="Times New Roman" w:hAnsi="Times New Roman"/>
          <w:color w:val="000000"/>
          <w:sz w:val="20"/>
          <w:szCs w:val="20"/>
        </w:rPr>
        <w:t>a</w:t>
      </w:r>
      <w:r>
        <w:rPr>
          <w:rFonts w:ascii="Times New Roman" w:hAnsi="Times New Roman"/>
          <w:color w:val="000000"/>
          <w:sz w:val="20"/>
          <w:szCs w:val="20"/>
        </w:rPr>
        <w:t xml:space="preserve">tionality Act, § 237(a)(2)(B)(i), </w:t>
      </w:r>
      <w:hyperlink r:id="rId29" w:history="1">
        <w:r>
          <w:rPr>
            <w:rFonts w:ascii="Times New Roman" w:hAnsi="Times New Roman"/>
            <w:color w:val="0000FF"/>
            <w:sz w:val="20"/>
            <w:szCs w:val="20"/>
            <w:u w:val="single"/>
          </w:rPr>
          <w:t>8 U.S.C.A. § 1227(a)(2)(B)(i)</w:t>
        </w:r>
      </w:hyperlink>
      <w:r>
        <w:rPr>
          <w:rFonts w:ascii="Times New Roman" w:hAnsi="Times New Roman"/>
          <w:color w:val="000000"/>
          <w:sz w:val="20"/>
          <w:szCs w:val="20"/>
        </w:rPr>
        <w:t xml:space="preserve">; </w:t>
      </w:r>
      <w:hyperlink r:id="rId30" w:history="1">
        <w:r>
          <w:rPr>
            <w:rFonts w:ascii="Times New Roman" w:hAnsi="Times New Roman"/>
            <w:color w:val="0000FF"/>
            <w:sz w:val="20"/>
            <w:szCs w:val="20"/>
            <w:u w:val="single"/>
          </w:rPr>
          <w:t xml:space="preserve">N.J.S.A. </w:t>
        </w:r>
      </w:hyperlink>
      <w:hyperlink r:id="rId31" w:history="1">
        <w:r>
          <w:rPr>
            <w:rFonts w:ascii="Times New Roman" w:hAnsi="Times New Roman"/>
            <w:b/>
            <w:bCs/>
            <w:color w:val="0000FF"/>
            <w:sz w:val="20"/>
            <w:szCs w:val="20"/>
            <w:u w:val="single"/>
          </w:rPr>
          <w:t>2C</w:t>
        </w:r>
      </w:hyperlink>
      <w:hyperlink r:id="rId32" w:history="1">
        <w:r>
          <w:rPr>
            <w:rFonts w:ascii="Times New Roman" w:hAnsi="Times New Roman"/>
            <w:color w:val="0000FF"/>
            <w:sz w:val="20"/>
            <w:szCs w:val="20"/>
            <w:u w:val="single"/>
          </w:rPr>
          <w:t>:1–4</w:t>
        </w:r>
      </w:hyperlink>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hyperlink w:anchor="Document1zzB32024171749" w:history="1">
        <w:r>
          <w:rPr>
            <w:rFonts w:ascii="Times New Roman" w:hAnsi="Times New Roman"/>
            <w:b/>
            <w:bCs/>
            <w:color w:val="0000FF"/>
            <w:sz w:val="20"/>
            <w:szCs w:val="20"/>
            <w:u w:val="single"/>
          </w:rPr>
          <w:t>[3]</w:t>
        </w:r>
      </w:hyperlink>
      <w:bookmarkStart w:id="5" w:name="Document1zzF32024171749"/>
      <w:bookmarkEnd w:id="5"/>
      <w:r>
        <w:rPr>
          <w:rFonts w:ascii="Times New Roman" w:hAnsi="Times New Roman"/>
          <w:b/>
          <w:bCs/>
          <w:color w:val="000000"/>
          <w:sz w:val="20"/>
          <w:szCs w:val="20"/>
        </w:rPr>
        <w:t xml:space="preserve"> Aliens, Immigrati</w:t>
      </w:r>
      <w:r>
        <w:rPr>
          <w:rFonts w:ascii="Times New Roman" w:hAnsi="Times New Roman"/>
          <w:b/>
          <w:bCs/>
          <w:color w:val="000000"/>
          <w:sz w:val="20"/>
          <w:szCs w:val="20"/>
        </w:rPr>
        <w:t xml:space="preserve">on, and Citizenship 24 </w:t>
      </w:r>
      <w:r w:rsidR="001F41B5">
        <w:rPr>
          <w:rFonts w:ascii="Times New Roman" w:hAnsi="Times New Roman"/>
          <w:b/>
          <w:bCs/>
          <w:color w:val="000000"/>
          <w:sz w:val="20"/>
          <w:szCs w:val="20"/>
        </w:rPr>
        <w:pict>
          <v:shape id="_x0000_i1028" type="#_x0000_t75" style="width:19.8pt;height:10.2pt">
            <v:imagedata r:id="rId11" o:title=""/>
          </v:shape>
        </w:pict>
      </w:r>
      <w:r>
        <w:rPr>
          <w:rFonts w:ascii="Times New Roman" w:hAnsi="Times New Roman"/>
          <w:b/>
          <w:bCs/>
          <w:color w:val="000000"/>
          <w:sz w:val="20"/>
          <w:szCs w:val="20"/>
        </w:rPr>
        <w:t>322</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hyperlink r:id="rId33" w:history="1">
        <w:r>
          <w:rPr>
            <w:rFonts w:ascii="Times New Roman" w:hAnsi="Times New Roman"/>
            <w:color w:val="0000FF"/>
            <w:sz w:val="20"/>
            <w:szCs w:val="20"/>
            <w:u w:val="single"/>
          </w:rPr>
          <w:t>24</w:t>
        </w:r>
      </w:hyperlink>
      <w:r>
        <w:rPr>
          <w:rFonts w:ascii="Times New Roman" w:hAnsi="Times New Roman"/>
          <w:color w:val="000000"/>
          <w:sz w:val="20"/>
          <w:szCs w:val="20"/>
        </w:rPr>
        <w:t xml:space="preserve"> Aliens, </w:t>
      </w:r>
      <w:r>
        <w:rPr>
          <w:rFonts w:ascii="Times New Roman" w:hAnsi="Times New Roman"/>
          <w:b/>
          <w:bCs/>
          <w:color w:val="000000"/>
          <w:sz w:val="20"/>
          <w:szCs w:val="20"/>
        </w:rPr>
        <w:t>Immigration</w:t>
      </w:r>
      <w:r>
        <w:rPr>
          <w:rFonts w:ascii="Times New Roman" w:hAnsi="Times New Roman"/>
          <w:color w:val="000000"/>
          <w:sz w:val="20"/>
          <w:szCs w:val="20"/>
        </w:rPr>
        <w:t>, and Citizenship</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34" w:history="1">
        <w:r>
          <w:rPr>
            <w:rFonts w:ascii="Times New Roman" w:hAnsi="Times New Roman"/>
            <w:color w:val="0000FF"/>
            <w:sz w:val="20"/>
            <w:szCs w:val="20"/>
            <w:u w:val="single"/>
          </w:rPr>
          <w:t>24V</w:t>
        </w:r>
      </w:hyperlink>
      <w:r>
        <w:rPr>
          <w:rFonts w:ascii="Times New Roman" w:hAnsi="Times New Roman"/>
          <w:color w:val="000000"/>
          <w:sz w:val="20"/>
          <w:szCs w:val="20"/>
        </w:rPr>
        <w:t xml:space="preserve"> Denial of Admission and Removal</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lastRenderedPageBreak/>
        <w:t xml:space="preserve">            </w:t>
      </w:r>
      <w:hyperlink r:id="rId35" w:history="1">
        <w:r>
          <w:rPr>
            <w:rFonts w:ascii="Times New Roman" w:hAnsi="Times New Roman"/>
            <w:color w:val="0000FF"/>
            <w:sz w:val="20"/>
            <w:szCs w:val="20"/>
            <w:u w:val="single"/>
          </w:rPr>
          <w:t>24V(D)</w:t>
        </w:r>
      </w:hyperlink>
      <w:r>
        <w:rPr>
          <w:rFonts w:ascii="Times New Roman" w:hAnsi="Times New Roman"/>
          <w:color w:val="000000"/>
          <w:sz w:val="20"/>
          <w:szCs w:val="20"/>
        </w:rPr>
        <w:t xml:space="preserve"> Relief from Denial of Admission or Removal in General</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r>
        <w:rPr>
          <w:rFonts w:ascii="Times New Roman" w:hAnsi="Times New Roman"/>
          <w:color w:val="000000"/>
          <w:sz w:val="20"/>
          <w:szCs w:val="20"/>
        </w:rPr>
        <w:t xml:space="preserve">              </w:t>
      </w:r>
      <w:hyperlink r:id="rId36" w:history="1">
        <w:r>
          <w:rPr>
            <w:rFonts w:ascii="Times New Roman" w:hAnsi="Times New Roman"/>
            <w:color w:val="0000FF"/>
            <w:sz w:val="20"/>
            <w:szCs w:val="20"/>
            <w:u w:val="single"/>
          </w:rPr>
          <w:t>24k319</w:t>
        </w:r>
      </w:hyperlink>
      <w:r>
        <w:rPr>
          <w:rFonts w:ascii="Times New Roman" w:hAnsi="Times New Roman"/>
          <w:color w:val="000000"/>
          <w:sz w:val="20"/>
          <w:szCs w:val="20"/>
        </w:rPr>
        <w:t xml:space="preserve"> Commission of Crime as Basis for Denial of Relief</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37" w:history="1">
        <w:r>
          <w:rPr>
            <w:rFonts w:ascii="Times New Roman" w:hAnsi="Times New Roman"/>
            <w:color w:val="0000FF"/>
            <w:sz w:val="20"/>
            <w:szCs w:val="20"/>
            <w:u w:val="single"/>
          </w:rPr>
          <w:t>24k322</w:t>
        </w:r>
      </w:hyperlink>
      <w:r>
        <w:rPr>
          <w:rFonts w:ascii="Times New Roman" w:hAnsi="Times New Roman"/>
          <w:color w:val="000000"/>
          <w:sz w:val="20"/>
          <w:szCs w:val="20"/>
        </w:rPr>
        <w:t xml:space="preserve"> k. Controlled substances o</w:t>
      </w:r>
      <w:r>
        <w:rPr>
          <w:rFonts w:ascii="Times New Roman" w:hAnsi="Times New Roman"/>
          <w:color w:val="000000"/>
          <w:sz w:val="20"/>
          <w:szCs w:val="20"/>
        </w:rPr>
        <w:t>f</w:t>
      </w:r>
      <w:r>
        <w:rPr>
          <w:rFonts w:ascii="Times New Roman" w:hAnsi="Times New Roman"/>
          <w:color w:val="000000"/>
          <w:sz w:val="20"/>
          <w:szCs w:val="20"/>
        </w:rPr>
        <w:t xml:space="preserve">fenses. </w:t>
      </w:r>
      <w:hyperlink r:id="rId38" w:history="1">
        <w:r>
          <w:rPr>
            <w:rFonts w:ascii="Times New Roman" w:hAnsi="Times New Roman"/>
            <w:color w:val="0000FF"/>
            <w:sz w:val="20"/>
            <w:szCs w:val="20"/>
            <w:u w:val="single"/>
          </w:rPr>
          <w:t>Most Cited Cases</w:t>
        </w:r>
      </w:hyperlink>
      <w:r>
        <w:rPr>
          <w:rFonts w:ascii="Times New Roman" w:hAnsi="Times New Roman"/>
          <w:color w:val="000000"/>
          <w:sz w:val="20"/>
          <w:szCs w:val="20"/>
        </w:rPr>
        <w:t xml:space="preserve"> </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bookmarkStart w:id="6" w:name="Document1zzI0d9b0748b8a611e08b05fdf15589"/>
      <w:bookmarkEnd w:id="6"/>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Absent any allegation, in removal proceedings, that alien's New Jersey conviction for po</w:t>
      </w:r>
      <w:r>
        <w:rPr>
          <w:rFonts w:ascii="Times New Roman" w:hAnsi="Times New Roman"/>
          <w:color w:val="000000"/>
          <w:sz w:val="20"/>
          <w:szCs w:val="20"/>
        </w:rPr>
        <w:t>s</w:t>
      </w:r>
      <w:r>
        <w:rPr>
          <w:rFonts w:ascii="Times New Roman" w:hAnsi="Times New Roman"/>
          <w:color w:val="000000"/>
          <w:sz w:val="20"/>
          <w:szCs w:val="20"/>
        </w:rPr>
        <w:t>sessing drug paraphernalia, which was a conviction relating to a controlled subst</w:t>
      </w:r>
      <w:r>
        <w:rPr>
          <w:rFonts w:ascii="Times New Roman" w:hAnsi="Times New Roman"/>
          <w:color w:val="000000"/>
          <w:sz w:val="20"/>
          <w:szCs w:val="20"/>
        </w:rPr>
        <w:t>ance, involved thirty grams or less of marijuana, alien was ineligible for a waiver of ina</w:t>
      </w:r>
      <w:r>
        <w:rPr>
          <w:rFonts w:ascii="Times New Roman" w:hAnsi="Times New Roman"/>
          <w:color w:val="000000"/>
          <w:sz w:val="20"/>
          <w:szCs w:val="20"/>
        </w:rPr>
        <w:t>d</w:t>
      </w:r>
      <w:r>
        <w:rPr>
          <w:rFonts w:ascii="Times New Roman" w:hAnsi="Times New Roman"/>
          <w:color w:val="000000"/>
          <w:sz w:val="20"/>
          <w:szCs w:val="20"/>
        </w:rPr>
        <w:t xml:space="preserve">missibility, rendering him ineligible for adjustment of status; alien's offense involved paraphernalia related to cocaine. </w:t>
      </w:r>
      <w:r>
        <w:rPr>
          <w:rFonts w:ascii="Times New Roman" w:hAnsi="Times New Roman"/>
          <w:b/>
          <w:bCs/>
          <w:color w:val="000000"/>
          <w:sz w:val="20"/>
          <w:szCs w:val="20"/>
        </w:rPr>
        <w:t>I</w:t>
      </w:r>
      <w:r>
        <w:rPr>
          <w:rFonts w:ascii="Times New Roman" w:hAnsi="Times New Roman"/>
          <w:b/>
          <w:bCs/>
          <w:color w:val="000000"/>
          <w:sz w:val="20"/>
          <w:szCs w:val="20"/>
        </w:rPr>
        <w:t>m</w:t>
      </w:r>
      <w:r>
        <w:rPr>
          <w:rFonts w:ascii="Times New Roman" w:hAnsi="Times New Roman"/>
          <w:b/>
          <w:bCs/>
          <w:color w:val="000000"/>
          <w:sz w:val="20"/>
          <w:szCs w:val="20"/>
        </w:rPr>
        <w:t>migration</w:t>
      </w:r>
      <w:r>
        <w:rPr>
          <w:rFonts w:ascii="Times New Roman" w:hAnsi="Times New Roman"/>
          <w:color w:val="000000"/>
          <w:sz w:val="20"/>
          <w:szCs w:val="20"/>
        </w:rPr>
        <w:t xml:space="preserve"> and Nationality Act, §§ 212(h)</w:t>
      </w:r>
      <w:r>
        <w:rPr>
          <w:rFonts w:ascii="Times New Roman" w:hAnsi="Times New Roman"/>
          <w:color w:val="000000"/>
          <w:sz w:val="20"/>
          <w:szCs w:val="20"/>
        </w:rPr>
        <w:t xml:space="preserve">, 245, </w:t>
      </w:r>
      <w:hyperlink r:id="rId39" w:history="1">
        <w:r>
          <w:rPr>
            <w:rFonts w:ascii="Times New Roman" w:hAnsi="Times New Roman"/>
            <w:color w:val="0000FF"/>
            <w:sz w:val="20"/>
            <w:szCs w:val="20"/>
            <w:u w:val="single"/>
          </w:rPr>
          <w:t>8 U.S.C.A. §§ 1182(h)</w:t>
        </w:r>
      </w:hyperlink>
      <w:r>
        <w:rPr>
          <w:rFonts w:ascii="Times New Roman" w:hAnsi="Times New Roman"/>
          <w:color w:val="000000"/>
          <w:sz w:val="20"/>
          <w:szCs w:val="20"/>
        </w:rPr>
        <w:t xml:space="preserve">, </w:t>
      </w:r>
      <w:hyperlink r:id="rId40" w:history="1">
        <w:r>
          <w:rPr>
            <w:rFonts w:ascii="Times New Roman" w:hAnsi="Times New Roman"/>
            <w:color w:val="0000FF"/>
            <w:sz w:val="20"/>
            <w:szCs w:val="20"/>
            <w:u w:val="single"/>
          </w:rPr>
          <w:t>1255</w:t>
        </w:r>
      </w:hyperlink>
      <w:r>
        <w:rPr>
          <w:rFonts w:ascii="Times New Roman" w:hAnsi="Times New Roman"/>
          <w:color w:val="000000"/>
          <w:sz w:val="20"/>
          <w:szCs w:val="20"/>
        </w:rPr>
        <w:t xml:space="preserve">; </w:t>
      </w:r>
      <w:hyperlink r:id="rId41" w:history="1">
        <w:r>
          <w:rPr>
            <w:rFonts w:ascii="Times New Roman" w:hAnsi="Times New Roman"/>
            <w:color w:val="0000FF"/>
            <w:sz w:val="20"/>
            <w:szCs w:val="20"/>
            <w:u w:val="single"/>
          </w:rPr>
          <w:t xml:space="preserve">N.J.S.A. </w:t>
        </w:r>
      </w:hyperlink>
      <w:hyperlink r:id="rId42" w:history="1">
        <w:r>
          <w:rPr>
            <w:rFonts w:ascii="Times New Roman" w:hAnsi="Times New Roman"/>
            <w:b/>
            <w:bCs/>
            <w:color w:val="0000FF"/>
            <w:sz w:val="20"/>
            <w:szCs w:val="20"/>
            <w:u w:val="single"/>
          </w:rPr>
          <w:t>2C</w:t>
        </w:r>
      </w:hyperlink>
      <w:hyperlink r:id="rId43" w:history="1">
        <w:r>
          <w:rPr>
            <w:rFonts w:ascii="Times New Roman" w:hAnsi="Times New Roman"/>
            <w:color w:val="0000FF"/>
            <w:sz w:val="20"/>
            <w:szCs w:val="20"/>
            <w:u w:val="single"/>
          </w:rPr>
          <w:t>:1–4</w:t>
        </w:r>
      </w:hyperlink>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0"/>
          <w:szCs w:val="20"/>
        </w:rPr>
        <w:t>*432</w:t>
      </w:r>
      <w:r>
        <w:rPr>
          <w:rFonts w:ascii="Times New Roman" w:hAnsi="Times New Roman"/>
          <w:color w:val="000000"/>
          <w:sz w:val="20"/>
          <w:szCs w:val="20"/>
        </w:rPr>
        <w:t xml:space="preserve"> On Petition for Review from an Order of the Board of </w:t>
      </w:r>
      <w:r>
        <w:rPr>
          <w:rFonts w:ascii="Times New Roman" w:hAnsi="Times New Roman"/>
          <w:b/>
          <w:bCs/>
          <w:color w:val="000000"/>
          <w:sz w:val="20"/>
          <w:szCs w:val="20"/>
        </w:rPr>
        <w:t>Immigration</w:t>
      </w:r>
      <w:r>
        <w:rPr>
          <w:rFonts w:ascii="Times New Roman" w:hAnsi="Times New Roman"/>
          <w:color w:val="000000"/>
          <w:sz w:val="20"/>
          <w:szCs w:val="20"/>
        </w:rPr>
        <w:t xml:space="preserve"> Appeals (Board No. A079</w:t>
      </w:r>
      <w:r>
        <w:rPr>
          <w:rFonts w:ascii="Times New Roman" w:hAnsi="Times New Roman"/>
          <w:color w:val="000000"/>
          <w:sz w:val="20"/>
          <w:szCs w:val="20"/>
        </w:rPr>
        <w:t>–</w:t>
      </w:r>
      <w:r>
        <w:rPr>
          <w:rFonts w:ascii="Times New Roman" w:hAnsi="Times New Roman"/>
          <w:color w:val="000000"/>
          <w:sz w:val="20"/>
          <w:szCs w:val="20"/>
        </w:rPr>
        <w:t>734</w:t>
      </w:r>
      <w:r>
        <w:rPr>
          <w:rFonts w:ascii="Times New Roman" w:hAnsi="Times New Roman"/>
          <w:color w:val="000000"/>
          <w:sz w:val="20"/>
          <w:szCs w:val="20"/>
        </w:rPr>
        <w:t>–</w:t>
      </w:r>
      <w:r>
        <w:rPr>
          <w:rFonts w:ascii="Times New Roman" w:hAnsi="Times New Roman"/>
          <w:color w:val="000000"/>
          <w:sz w:val="20"/>
          <w:szCs w:val="20"/>
        </w:rPr>
        <w:t xml:space="preserve">295), </w:t>
      </w:r>
      <w:r>
        <w:rPr>
          <w:rFonts w:ascii="Times New Roman" w:hAnsi="Times New Roman"/>
          <w:b/>
          <w:bCs/>
          <w:color w:val="000000"/>
          <w:sz w:val="20"/>
          <w:szCs w:val="20"/>
        </w:rPr>
        <w:t>Immigration</w:t>
      </w:r>
      <w:r>
        <w:rPr>
          <w:rFonts w:ascii="Times New Roman" w:hAnsi="Times New Roman"/>
          <w:color w:val="000000"/>
          <w:sz w:val="20"/>
          <w:szCs w:val="20"/>
        </w:rPr>
        <w:t xml:space="preserve"> Judge: Honorable Rosalind K. Malloy.</w:t>
      </w:r>
      <w:hyperlink r:id="rId44" w:history="1">
        <w:r>
          <w:rPr>
            <w:rFonts w:ascii="Times New Roman" w:hAnsi="Times New Roman"/>
            <w:color w:val="0000FF"/>
            <w:sz w:val="20"/>
            <w:szCs w:val="20"/>
            <w:u w:val="single"/>
          </w:rPr>
          <w:t>Steven A. Morley</w:t>
        </w:r>
      </w:hyperlink>
      <w:r>
        <w:rPr>
          <w:rFonts w:ascii="Times New Roman" w:hAnsi="Times New Roman"/>
          <w:color w:val="000000"/>
          <w:sz w:val="20"/>
          <w:szCs w:val="20"/>
        </w:rPr>
        <w:t>, Esq., Morley, Surin &amp; Griffin, Philadelphia, PA, for Petitioner.</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hyperlink r:id="rId45" w:history="1">
        <w:r>
          <w:rPr>
            <w:rFonts w:ascii="Times New Roman" w:hAnsi="Times New Roman"/>
            <w:color w:val="0000FF"/>
            <w:sz w:val="20"/>
            <w:szCs w:val="20"/>
            <w:u w:val="single"/>
          </w:rPr>
          <w:t>Eric H. Holder, Jr.</w:t>
        </w:r>
      </w:hyperlink>
      <w:r>
        <w:rPr>
          <w:rFonts w:ascii="Times New Roman" w:hAnsi="Times New Roman"/>
          <w:color w:val="000000"/>
          <w:sz w:val="20"/>
          <w:szCs w:val="20"/>
        </w:rPr>
        <w:t xml:space="preserve">, Esq., </w:t>
      </w:r>
      <w:hyperlink r:id="rId46" w:history="1">
        <w:r>
          <w:rPr>
            <w:rFonts w:ascii="Times New Roman" w:hAnsi="Times New Roman"/>
            <w:color w:val="0000FF"/>
            <w:sz w:val="20"/>
            <w:szCs w:val="20"/>
            <w:u w:val="single"/>
          </w:rPr>
          <w:t>Thomas W. Hussey</w:t>
        </w:r>
      </w:hyperlink>
      <w:r>
        <w:rPr>
          <w:rFonts w:ascii="Times New Roman" w:hAnsi="Times New Roman"/>
          <w:color w:val="000000"/>
          <w:sz w:val="20"/>
          <w:szCs w:val="20"/>
        </w:rPr>
        <w:t xml:space="preserve">, Esq., </w:t>
      </w:r>
      <w:hyperlink r:id="rId47" w:history="1">
        <w:r>
          <w:rPr>
            <w:rFonts w:ascii="Times New Roman" w:hAnsi="Times New Roman"/>
            <w:color w:val="0000FF"/>
            <w:sz w:val="20"/>
            <w:szCs w:val="20"/>
            <w:u w:val="single"/>
          </w:rPr>
          <w:t>Sada Manickam</w:t>
        </w:r>
      </w:hyperlink>
      <w:r>
        <w:rPr>
          <w:rFonts w:ascii="Times New Roman" w:hAnsi="Times New Roman"/>
          <w:color w:val="000000"/>
          <w:sz w:val="20"/>
          <w:szCs w:val="20"/>
        </w:rPr>
        <w:t xml:space="preserve">, Esq., Eric W. Marsteller, Esq., United States Department of Justice, </w:t>
      </w:r>
      <w:hyperlink r:id="rId48" w:history="1">
        <w:r>
          <w:rPr>
            <w:rFonts w:ascii="Times New Roman" w:hAnsi="Times New Roman"/>
            <w:color w:val="0000FF"/>
            <w:sz w:val="20"/>
            <w:szCs w:val="20"/>
            <w:u w:val="single"/>
          </w:rPr>
          <w:t>William C. Peachey</w:t>
        </w:r>
      </w:hyperlink>
      <w:r>
        <w:rPr>
          <w:rFonts w:ascii="Times New Roman" w:hAnsi="Times New Roman"/>
          <w:color w:val="000000"/>
          <w:sz w:val="20"/>
          <w:szCs w:val="20"/>
        </w:rPr>
        <w:t xml:space="preserve">, Esq., United States Department of Justice, Office of </w:t>
      </w:r>
      <w:r>
        <w:rPr>
          <w:rFonts w:ascii="Times New Roman" w:hAnsi="Times New Roman"/>
          <w:b/>
          <w:bCs/>
          <w:color w:val="000000"/>
          <w:sz w:val="20"/>
          <w:szCs w:val="20"/>
        </w:rPr>
        <w:t>Immigration</w:t>
      </w:r>
      <w:r>
        <w:rPr>
          <w:rFonts w:ascii="Times New Roman" w:hAnsi="Times New Roman"/>
          <w:color w:val="000000"/>
          <w:sz w:val="20"/>
          <w:szCs w:val="20"/>
        </w:rPr>
        <w:t xml:space="preserve"> Litigation, Washington, DC, for Respondent.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 xml:space="preserve">Before: </w:t>
      </w:r>
      <w:hyperlink r:id="rId49" w:history="1">
        <w:r>
          <w:rPr>
            <w:rFonts w:ascii="Times New Roman" w:hAnsi="Times New Roman"/>
            <w:color w:val="0000FF"/>
            <w:sz w:val="20"/>
            <w:szCs w:val="20"/>
            <w:u w:val="single"/>
          </w:rPr>
          <w:t>JORDAN</w:t>
        </w:r>
      </w:hyperlink>
      <w:r>
        <w:rPr>
          <w:rFonts w:ascii="Times New Roman" w:hAnsi="Times New Roman"/>
          <w:color w:val="000000"/>
          <w:sz w:val="20"/>
          <w:szCs w:val="20"/>
        </w:rPr>
        <w:t xml:space="preserve">, </w:t>
      </w:r>
      <w:hyperlink r:id="rId50" w:history="1">
        <w:r>
          <w:rPr>
            <w:rFonts w:ascii="Times New Roman" w:hAnsi="Times New Roman"/>
            <w:color w:val="0000FF"/>
            <w:sz w:val="20"/>
            <w:szCs w:val="20"/>
            <w:u w:val="single"/>
          </w:rPr>
          <w:t>HARDIMAN</w:t>
        </w:r>
      </w:hyperlink>
      <w:r>
        <w:rPr>
          <w:rFonts w:ascii="Times New Roman" w:hAnsi="Times New Roman"/>
          <w:color w:val="000000"/>
          <w:sz w:val="20"/>
          <w:szCs w:val="20"/>
        </w:rPr>
        <w:t xml:space="preserve"> and VAN A</w:t>
      </w:r>
      <w:r>
        <w:rPr>
          <w:rFonts w:ascii="Times New Roman" w:hAnsi="Times New Roman"/>
          <w:color w:val="000000"/>
          <w:sz w:val="20"/>
          <w:szCs w:val="20"/>
        </w:rPr>
        <w:t>NTWERPEN, Circuit Judges.</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OPINION OF THE COURT</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hyperlink r:id="rId51" w:history="1">
        <w:r>
          <w:rPr>
            <w:rFonts w:ascii="Times New Roman" w:hAnsi="Times New Roman"/>
            <w:color w:val="0000FF"/>
            <w:sz w:val="20"/>
            <w:szCs w:val="20"/>
            <w:u w:val="single"/>
          </w:rPr>
          <w:t>HARDIMAN</w:t>
        </w:r>
      </w:hyperlink>
      <w:r>
        <w:rPr>
          <w:rFonts w:ascii="Times New Roman" w:hAnsi="Times New Roman"/>
          <w:color w:val="000000"/>
          <w:sz w:val="20"/>
          <w:szCs w:val="20"/>
        </w:rPr>
        <w:t>, Circuit Judge.</w:t>
      </w: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b/>
          <w:bCs/>
          <w:color w:val="000000"/>
          <w:sz w:val="20"/>
          <w:szCs w:val="20"/>
        </w:rPr>
        <w:t>**1</w:t>
      </w:r>
      <w:r>
        <w:rPr>
          <w:rFonts w:ascii="Times New Roman" w:hAnsi="Times New Roman"/>
          <w:color w:val="000000"/>
          <w:sz w:val="20"/>
          <w:szCs w:val="20"/>
        </w:rPr>
        <w:t xml:space="preserve"> Shukri Mandouh Hussein, a native of Kuwait and citizen of Jordan, petitions for review of a final order of removal entered by the Board of </w:t>
      </w:r>
      <w:r>
        <w:rPr>
          <w:rFonts w:ascii="Times New Roman" w:hAnsi="Times New Roman"/>
          <w:b/>
          <w:bCs/>
          <w:color w:val="000000"/>
          <w:sz w:val="20"/>
          <w:szCs w:val="20"/>
        </w:rPr>
        <w:t>Immigr</w:t>
      </w:r>
      <w:r>
        <w:rPr>
          <w:rFonts w:ascii="Times New Roman" w:hAnsi="Times New Roman"/>
          <w:b/>
          <w:bCs/>
          <w:color w:val="000000"/>
          <w:sz w:val="20"/>
          <w:szCs w:val="20"/>
        </w:rPr>
        <w:t>a</w:t>
      </w:r>
      <w:r>
        <w:rPr>
          <w:rFonts w:ascii="Times New Roman" w:hAnsi="Times New Roman"/>
          <w:b/>
          <w:bCs/>
          <w:color w:val="000000"/>
          <w:sz w:val="20"/>
          <w:szCs w:val="20"/>
        </w:rPr>
        <w:t>tion</w:t>
      </w:r>
      <w:r>
        <w:rPr>
          <w:rFonts w:ascii="Times New Roman" w:hAnsi="Times New Roman"/>
          <w:color w:val="000000"/>
          <w:sz w:val="20"/>
          <w:szCs w:val="20"/>
        </w:rPr>
        <w:t xml:space="preserve"> Appeals (BIA). For the reasons that follow, we will deny the petition.</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I</w:t>
      </w: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Because we write solely for th</w:t>
      </w:r>
      <w:r>
        <w:rPr>
          <w:rFonts w:ascii="Times New Roman" w:hAnsi="Times New Roman"/>
          <w:color w:val="000000"/>
          <w:sz w:val="20"/>
          <w:szCs w:val="20"/>
        </w:rPr>
        <w:t>e parties, we recite only the facts and procedural history nece</w:t>
      </w:r>
      <w:r>
        <w:rPr>
          <w:rFonts w:ascii="Times New Roman" w:hAnsi="Times New Roman"/>
          <w:color w:val="000000"/>
          <w:sz w:val="20"/>
          <w:szCs w:val="20"/>
        </w:rPr>
        <w:t>s</w:t>
      </w:r>
      <w:r>
        <w:rPr>
          <w:rFonts w:ascii="Times New Roman" w:hAnsi="Times New Roman"/>
          <w:color w:val="000000"/>
          <w:sz w:val="20"/>
          <w:szCs w:val="20"/>
        </w:rPr>
        <w:t>sary to our decision.</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Hussein entered the United States on a non-immigrant student visa and remained in the country after graduating from the Kansas City Co</w:t>
      </w:r>
      <w:r>
        <w:rPr>
          <w:rFonts w:ascii="Times New Roman" w:hAnsi="Times New Roman"/>
          <w:color w:val="000000"/>
          <w:sz w:val="20"/>
          <w:szCs w:val="20"/>
        </w:rPr>
        <w:t>m</w:t>
      </w:r>
      <w:r>
        <w:rPr>
          <w:rFonts w:ascii="Times New Roman" w:hAnsi="Times New Roman"/>
          <w:color w:val="000000"/>
          <w:sz w:val="20"/>
          <w:szCs w:val="20"/>
        </w:rPr>
        <w:lastRenderedPageBreak/>
        <w:t>munications Institute in September</w:t>
      </w:r>
      <w:r>
        <w:rPr>
          <w:rFonts w:ascii="Times New Roman" w:hAnsi="Times New Roman"/>
          <w:color w:val="000000"/>
          <w:sz w:val="20"/>
          <w:szCs w:val="20"/>
        </w:rPr>
        <w:t xml:space="preserve"> 1989. On April 19, 1996, Hussein pleaded guilty before a New Jersey Superior Court to possessing drug paraphern</w:t>
      </w:r>
      <w:r>
        <w:rPr>
          <w:rFonts w:ascii="Times New Roman" w:hAnsi="Times New Roman"/>
          <w:color w:val="000000"/>
          <w:sz w:val="20"/>
          <w:szCs w:val="20"/>
        </w:rPr>
        <w:t>a</w:t>
      </w:r>
      <w:r>
        <w:rPr>
          <w:rFonts w:ascii="Times New Roman" w:hAnsi="Times New Roman"/>
          <w:color w:val="000000"/>
          <w:sz w:val="20"/>
          <w:szCs w:val="20"/>
        </w:rPr>
        <w:t>lia,</w:t>
      </w:r>
      <w:hyperlink w:anchor="Document1zzB00112024171749" w:history="1">
        <w:r>
          <w:rPr>
            <w:rFonts w:ascii="Times New Roman" w:hAnsi="Times New Roman"/>
            <w:color w:val="0000FF"/>
            <w:sz w:val="20"/>
            <w:szCs w:val="20"/>
            <w:u w:val="single"/>
            <w:vertAlign w:val="superscript"/>
          </w:rPr>
          <w:t>FN1</w:t>
        </w:r>
      </w:hyperlink>
      <w:bookmarkStart w:id="7" w:name="Document1zzF00112024171749"/>
      <w:bookmarkEnd w:id="7"/>
      <w:r>
        <w:rPr>
          <w:rFonts w:ascii="Times New Roman" w:hAnsi="Times New Roman"/>
          <w:color w:val="000000"/>
          <w:sz w:val="20"/>
          <w:szCs w:val="20"/>
        </w:rPr>
        <w:t xml:space="preserve"> which is classified as a </w:t>
      </w:r>
      <w:r>
        <w:rPr>
          <w:rFonts w:ascii="Times New Roman" w:hAnsi="Times New Roman"/>
          <w:color w:val="000000"/>
          <w:sz w:val="20"/>
          <w:szCs w:val="20"/>
        </w:rPr>
        <w:t>“</w:t>
      </w:r>
      <w:r>
        <w:rPr>
          <w:rFonts w:ascii="Times New Roman" w:hAnsi="Times New Roman"/>
          <w:color w:val="000000"/>
          <w:sz w:val="20"/>
          <w:szCs w:val="20"/>
        </w:rPr>
        <w:t>disorderly pe</w:t>
      </w:r>
      <w:r>
        <w:rPr>
          <w:rFonts w:ascii="Times New Roman" w:hAnsi="Times New Roman"/>
          <w:color w:val="000000"/>
          <w:sz w:val="20"/>
          <w:szCs w:val="20"/>
        </w:rPr>
        <w:t>rsons offense</w:t>
      </w:r>
      <w:r>
        <w:rPr>
          <w:rFonts w:ascii="Times New Roman" w:hAnsi="Times New Roman"/>
          <w:color w:val="000000"/>
          <w:sz w:val="20"/>
          <w:szCs w:val="20"/>
        </w:rPr>
        <w:t>”</w:t>
      </w:r>
      <w:r>
        <w:rPr>
          <w:rFonts w:ascii="Times New Roman" w:hAnsi="Times New Roman"/>
          <w:color w:val="000000"/>
          <w:sz w:val="20"/>
          <w:szCs w:val="20"/>
        </w:rPr>
        <w:t xml:space="preserve"> under New Jersey law. A person co</w:t>
      </w:r>
      <w:r>
        <w:rPr>
          <w:rFonts w:ascii="Times New Roman" w:hAnsi="Times New Roman"/>
          <w:color w:val="000000"/>
          <w:sz w:val="20"/>
          <w:szCs w:val="20"/>
        </w:rPr>
        <w:t>n</w:t>
      </w:r>
      <w:r>
        <w:rPr>
          <w:rFonts w:ascii="Times New Roman" w:hAnsi="Times New Roman"/>
          <w:color w:val="000000"/>
          <w:sz w:val="20"/>
          <w:szCs w:val="20"/>
        </w:rPr>
        <w:t xml:space="preserve">victed of a </w:t>
      </w:r>
      <w:r>
        <w:rPr>
          <w:rFonts w:ascii="Times New Roman" w:hAnsi="Times New Roman"/>
          <w:color w:val="000000"/>
          <w:sz w:val="20"/>
          <w:szCs w:val="20"/>
        </w:rPr>
        <w:t>“</w:t>
      </w:r>
      <w:r>
        <w:rPr>
          <w:rFonts w:ascii="Times New Roman" w:hAnsi="Times New Roman"/>
          <w:color w:val="000000"/>
          <w:sz w:val="20"/>
          <w:szCs w:val="20"/>
        </w:rPr>
        <w:t>di</w:t>
      </w:r>
      <w:r>
        <w:rPr>
          <w:rFonts w:ascii="Times New Roman" w:hAnsi="Times New Roman"/>
          <w:color w:val="000000"/>
          <w:sz w:val="20"/>
          <w:szCs w:val="20"/>
        </w:rPr>
        <w:t>s</w:t>
      </w:r>
      <w:r>
        <w:rPr>
          <w:rFonts w:ascii="Times New Roman" w:hAnsi="Times New Roman"/>
          <w:color w:val="000000"/>
          <w:sz w:val="20"/>
          <w:szCs w:val="20"/>
        </w:rPr>
        <w:t>orderly persons offense</w:t>
      </w:r>
      <w:r>
        <w:rPr>
          <w:rFonts w:ascii="Times New Roman" w:hAnsi="Times New Roman"/>
          <w:color w:val="000000"/>
          <w:sz w:val="20"/>
          <w:szCs w:val="20"/>
        </w:rPr>
        <w:t>”</w:t>
      </w:r>
      <w:r>
        <w:rPr>
          <w:rFonts w:ascii="Times New Roman" w:hAnsi="Times New Roman"/>
          <w:color w:val="000000"/>
          <w:sz w:val="20"/>
          <w:szCs w:val="20"/>
        </w:rPr>
        <w:t xml:space="preserve"> faces up to six months in jail and a fine of $1,000. </w:t>
      </w:r>
      <w:hyperlink r:id="rId52" w:history="1">
        <w:r>
          <w:rPr>
            <w:rFonts w:ascii="Times New Roman" w:hAnsi="Times New Roman"/>
            <w:color w:val="0000FF"/>
            <w:sz w:val="20"/>
            <w:szCs w:val="20"/>
            <w:u w:val="single"/>
          </w:rPr>
          <w:t>N.J</w:t>
        </w:r>
        <w:r>
          <w:rPr>
            <w:rFonts w:ascii="Times New Roman" w:hAnsi="Times New Roman"/>
            <w:color w:val="0000FF"/>
            <w:sz w:val="20"/>
            <w:szCs w:val="20"/>
            <w:u w:val="single"/>
          </w:rPr>
          <w:t xml:space="preserve">. STAT. ANN.. § </w:t>
        </w:r>
      </w:hyperlink>
      <w:hyperlink r:id="rId53" w:history="1">
        <w:r>
          <w:rPr>
            <w:rFonts w:ascii="Times New Roman" w:hAnsi="Times New Roman"/>
            <w:b/>
            <w:bCs/>
            <w:color w:val="0000FF"/>
            <w:sz w:val="20"/>
            <w:szCs w:val="20"/>
            <w:u w:val="single"/>
          </w:rPr>
          <w:t>2C</w:t>
        </w:r>
      </w:hyperlink>
      <w:hyperlink r:id="rId54" w:history="1">
        <w:r>
          <w:rPr>
            <w:rFonts w:ascii="Times New Roman" w:hAnsi="Times New Roman"/>
            <w:color w:val="0000FF"/>
            <w:sz w:val="20"/>
            <w:szCs w:val="20"/>
            <w:u w:val="single"/>
          </w:rPr>
          <w:t>:1–4</w:t>
        </w:r>
      </w:hyperlink>
      <w:r>
        <w:rPr>
          <w:rFonts w:ascii="Times New Roman" w:hAnsi="Times New Roman"/>
          <w:color w:val="000000"/>
          <w:sz w:val="20"/>
          <w:szCs w:val="20"/>
        </w:rPr>
        <w:t>. Hus</w:t>
      </w:r>
      <w:r>
        <w:rPr>
          <w:rFonts w:ascii="Times New Roman" w:hAnsi="Times New Roman"/>
          <w:color w:val="000000"/>
          <w:sz w:val="20"/>
          <w:szCs w:val="20"/>
        </w:rPr>
        <w:t>sein was sentenced to forty-two days in jail, and his driver's license was suspended for six months.</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left="720"/>
        <w:jc w:val="both"/>
        <w:rPr>
          <w:rFonts w:ascii="Times New Roman" w:hAnsi="Times New Roman"/>
          <w:color w:val="000000"/>
          <w:sz w:val="24"/>
          <w:szCs w:val="24"/>
        </w:rPr>
      </w:pPr>
      <w:hyperlink w:anchor="Document1zzF00112024171749" w:history="1">
        <w:r>
          <w:rPr>
            <w:rFonts w:ascii="Times New Roman" w:hAnsi="Times New Roman"/>
            <w:color w:val="0000FF"/>
            <w:sz w:val="20"/>
            <w:szCs w:val="20"/>
            <w:u w:val="single"/>
          </w:rPr>
          <w:t>FN1.</w:t>
        </w:r>
      </w:hyperlink>
      <w:bookmarkStart w:id="8" w:name="Document1zzB00112024171749"/>
      <w:bookmarkEnd w:id="8"/>
      <w:r>
        <w:rPr>
          <w:rFonts w:ascii="Times New Roman" w:hAnsi="Times New Roman"/>
          <w:color w:val="000000"/>
          <w:sz w:val="20"/>
          <w:szCs w:val="20"/>
        </w:rPr>
        <w:t xml:space="preserve"> </w:t>
      </w:r>
      <w:hyperlink r:id="rId55" w:history="1">
        <w:r>
          <w:rPr>
            <w:rFonts w:ascii="Times New Roman" w:hAnsi="Times New Roman"/>
            <w:color w:val="0000FF"/>
            <w:sz w:val="20"/>
            <w:szCs w:val="20"/>
            <w:u w:val="single"/>
          </w:rPr>
          <w:t xml:space="preserve">N.J. STAT. ANN.. § </w:t>
        </w:r>
      </w:hyperlink>
      <w:hyperlink r:id="rId56" w:history="1">
        <w:r>
          <w:rPr>
            <w:rFonts w:ascii="Times New Roman" w:hAnsi="Times New Roman"/>
            <w:b/>
            <w:bCs/>
            <w:color w:val="0000FF"/>
            <w:sz w:val="20"/>
            <w:szCs w:val="20"/>
            <w:u w:val="single"/>
          </w:rPr>
          <w:t>2C</w:t>
        </w:r>
      </w:hyperlink>
      <w:hyperlink r:id="rId57" w:history="1">
        <w:r>
          <w:rPr>
            <w:rFonts w:ascii="Times New Roman" w:hAnsi="Times New Roman"/>
            <w:color w:val="0000FF"/>
            <w:sz w:val="20"/>
            <w:szCs w:val="20"/>
            <w:u w:val="single"/>
          </w:rPr>
          <w:t>:36–2</w:t>
        </w:r>
      </w:hyperlink>
      <w:r>
        <w:rPr>
          <w:rFonts w:ascii="Times New Roman" w:hAnsi="Times New Roman"/>
          <w:color w:val="000000"/>
          <w:sz w:val="20"/>
          <w:szCs w:val="20"/>
        </w:rPr>
        <w:t xml:space="preserve"> makes it unlawful </w:t>
      </w:r>
      <w:r>
        <w:rPr>
          <w:rFonts w:ascii="Times New Roman" w:hAnsi="Times New Roman"/>
          <w:color w:val="000000"/>
          <w:sz w:val="20"/>
          <w:szCs w:val="20"/>
        </w:rPr>
        <w:t>“</w:t>
      </w:r>
      <w:r>
        <w:rPr>
          <w:rFonts w:ascii="Times New Roman" w:hAnsi="Times New Roman"/>
          <w:color w:val="000000"/>
          <w:sz w:val="20"/>
          <w:szCs w:val="20"/>
        </w:rPr>
        <w:t>for any person to use, or to possess with intent to use, drug paraphernalia to plant, propagate, process, prepare, test, man</w:t>
      </w:r>
      <w:r>
        <w:rPr>
          <w:rFonts w:ascii="Times New Roman" w:hAnsi="Times New Roman"/>
          <w:color w:val="000000"/>
          <w:sz w:val="20"/>
          <w:szCs w:val="20"/>
        </w:rPr>
        <w:t>ufa</w:t>
      </w:r>
      <w:r>
        <w:rPr>
          <w:rFonts w:ascii="Times New Roman" w:hAnsi="Times New Roman"/>
          <w:color w:val="000000"/>
          <w:sz w:val="20"/>
          <w:szCs w:val="20"/>
        </w:rPr>
        <w:t>c</w:t>
      </w:r>
      <w:r>
        <w:rPr>
          <w:rFonts w:ascii="Times New Roman" w:hAnsi="Times New Roman"/>
          <w:color w:val="000000"/>
          <w:sz w:val="20"/>
          <w:szCs w:val="20"/>
        </w:rPr>
        <w:t>ture, compound, convert, produce, process, prepare, test, analyze, pack, repack, store, contain, conceal, ingest, inhale, or otherwise introduce into the human body a controlled dangerous substance or controlled substance analogue.</w:t>
      </w:r>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The </w:t>
      </w:r>
      <w:r>
        <w:rPr>
          <w:rFonts w:ascii="Times New Roman" w:hAnsi="Times New Roman"/>
          <w:b/>
          <w:bCs/>
          <w:color w:val="000000"/>
          <w:sz w:val="20"/>
          <w:szCs w:val="20"/>
        </w:rPr>
        <w:t>Immigration</w:t>
      </w:r>
      <w:r>
        <w:rPr>
          <w:rFonts w:ascii="Times New Roman" w:hAnsi="Times New Roman"/>
          <w:color w:val="000000"/>
          <w:sz w:val="20"/>
          <w:szCs w:val="20"/>
        </w:rPr>
        <w:t xml:space="preserve"> an</w:t>
      </w:r>
      <w:r>
        <w:rPr>
          <w:rFonts w:ascii="Times New Roman" w:hAnsi="Times New Roman"/>
          <w:color w:val="000000"/>
          <w:sz w:val="20"/>
          <w:szCs w:val="20"/>
        </w:rPr>
        <w:t xml:space="preserve">d Naturalization Service served Hussein with a Notice to Appear (NTA) on March 21, 2003, charging him with: (1) failing to comply with the conditions of his admission, </w:t>
      </w:r>
      <w:hyperlink r:id="rId58" w:history="1">
        <w:r>
          <w:rPr>
            <w:rFonts w:ascii="Times New Roman" w:hAnsi="Times New Roman"/>
            <w:color w:val="0000FF"/>
            <w:sz w:val="20"/>
            <w:szCs w:val="20"/>
            <w:u w:val="single"/>
          </w:rPr>
          <w:t>8 U.S.C. § 1227(a)(1)(C)(i)</w:t>
        </w:r>
      </w:hyperlink>
      <w:r>
        <w:rPr>
          <w:rFonts w:ascii="Times New Roman" w:hAnsi="Times New Roman"/>
          <w:color w:val="000000"/>
          <w:sz w:val="20"/>
          <w:szCs w:val="20"/>
        </w:rPr>
        <w:t xml:space="preserve">; (2) being an alien convicted of two crimes involving moral turpitude, </w:t>
      </w:r>
      <w:hyperlink r:id="rId59" w:history="1">
        <w:r>
          <w:rPr>
            <w:rFonts w:ascii="Times New Roman" w:hAnsi="Times New Roman"/>
            <w:color w:val="0000FF"/>
            <w:sz w:val="20"/>
            <w:szCs w:val="20"/>
            <w:u w:val="single"/>
          </w:rPr>
          <w:t>8 U.S.C. § 1227(a)(2)(A)(ii)</w:t>
        </w:r>
      </w:hyperlink>
      <w:r>
        <w:rPr>
          <w:rFonts w:ascii="Times New Roman" w:hAnsi="Times New Roman"/>
          <w:color w:val="000000"/>
          <w:sz w:val="20"/>
          <w:szCs w:val="20"/>
        </w:rPr>
        <w:t xml:space="preserve">; and (3) being an alien convicted of one crime </w:t>
      </w:r>
      <w:r>
        <w:rPr>
          <w:rFonts w:ascii="Times New Roman" w:hAnsi="Times New Roman"/>
          <w:color w:val="000000"/>
          <w:sz w:val="20"/>
          <w:szCs w:val="20"/>
        </w:rPr>
        <w:t>“</w:t>
      </w:r>
      <w:r>
        <w:rPr>
          <w:rFonts w:ascii="Times New Roman" w:hAnsi="Times New Roman"/>
          <w:color w:val="000000"/>
          <w:sz w:val="20"/>
          <w:szCs w:val="20"/>
        </w:rPr>
        <w:t>relating to a controlled substance,</w:t>
      </w:r>
      <w:r>
        <w:rPr>
          <w:rFonts w:ascii="Times New Roman" w:hAnsi="Times New Roman"/>
          <w:color w:val="000000"/>
          <w:sz w:val="20"/>
          <w:szCs w:val="20"/>
        </w:rPr>
        <w:t>”</w:t>
      </w:r>
      <w:r>
        <w:rPr>
          <w:rFonts w:ascii="Times New Roman" w:hAnsi="Times New Roman"/>
          <w:color w:val="000000"/>
          <w:sz w:val="20"/>
          <w:szCs w:val="20"/>
        </w:rPr>
        <w:t xml:space="preserve"> </w:t>
      </w:r>
      <w:hyperlink r:id="rId60" w:history="1">
        <w:r>
          <w:rPr>
            <w:rFonts w:ascii="Times New Roman" w:hAnsi="Times New Roman"/>
            <w:color w:val="0000FF"/>
            <w:sz w:val="20"/>
            <w:szCs w:val="20"/>
            <w:u w:val="single"/>
          </w:rPr>
          <w:t>8 U.S.C. § 1227(a)(2)(B)(i)</w:t>
        </w:r>
      </w:hyperlink>
      <w:r>
        <w:rPr>
          <w:rFonts w:ascii="Times New Roman" w:hAnsi="Times New Roman"/>
          <w:color w:val="000000"/>
          <w:sz w:val="20"/>
          <w:szCs w:val="20"/>
        </w:rPr>
        <w:t>. Hussein conceded remo</w:t>
      </w:r>
      <w:r>
        <w:rPr>
          <w:rFonts w:ascii="Times New Roman" w:hAnsi="Times New Roman"/>
          <w:color w:val="000000"/>
          <w:sz w:val="20"/>
          <w:szCs w:val="20"/>
        </w:rPr>
        <w:t>v</w:t>
      </w:r>
      <w:r>
        <w:rPr>
          <w:rFonts w:ascii="Times New Roman" w:hAnsi="Times New Roman"/>
          <w:color w:val="000000"/>
          <w:sz w:val="20"/>
          <w:szCs w:val="20"/>
        </w:rPr>
        <w:t>ability as to the first two charges, but denied ever having been convicted of a cr</w:t>
      </w:r>
      <w:r>
        <w:rPr>
          <w:rFonts w:ascii="Times New Roman" w:hAnsi="Times New Roman"/>
          <w:color w:val="000000"/>
          <w:sz w:val="20"/>
          <w:szCs w:val="20"/>
        </w:rPr>
        <w:t xml:space="preserve">ime </w:t>
      </w:r>
      <w:r>
        <w:rPr>
          <w:rFonts w:ascii="Times New Roman" w:hAnsi="Times New Roman"/>
          <w:color w:val="000000"/>
          <w:sz w:val="20"/>
          <w:szCs w:val="20"/>
        </w:rPr>
        <w:t>“</w:t>
      </w:r>
      <w:r>
        <w:rPr>
          <w:rFonts w:ascii="Times New Roman" w:hAnsi="Times New Roman"/>
          <w:color w:val="000000"/>
          <w:sz w:val="20"/>
          <w:szCs w:val="20"/>
        </w:rPr>
        <w:t>relating to a co</w:t>
      </w:r>
      <w:r>
        <w:rPr>
          <w:rFonts w:ascii="Times New Roman" w:hAnsi="Times New Roman"/>
          <w:color w:val="000000"/>
          <w:sz w:val="20"/>
          <w:szCs w:val="20"/>
        </w:rPr>
        <w:t>n</w:t>
      </w:r>
      <w:r>
        <w:rPr>
          <w:rFonts w:ascii="Times New Roman" w:hAnsi="Times New Roman"/>
          <w:color w:val="000000"/>
          <w:sz w:val="20"/>
          <w:szCs w:val="20"/>
        </w:rPr>
        <w:t>trolled substance.</w:t>
      </w:r>
      <w:r>
        <w:rPr>
          <w:rFonts w:ascii="Times New Roman" w:hAnsi="Times New Roman"/>
          <w:color w:val="000000"/>
          <w:sz w:val="20"/>
          <w:szCs w:val="20"/>
        </w:rPr>
        <w:t>”</w:t>
      </w:r>
      <w:r>
        <w:rPr>
          <w:rFonts w:ascii="Times New Roman" w:hAnsi="Times New Roman"/>
          <w:color w:val="000000"/>
          <w:sz w:val="20"/>
          <w:szCs w:val="20"/>
        </w:rPr>
        <w:t xml:space="preserve"> </w:t>
      </w:r>
      <w:hyperlink w:anchor="Document1zzB00222024171749" w:history="1">
        <w:r>
          <w:rPr>
            <w:rFonts w:ascii="Times New Roman" w:hAnsi="Times New Roman"/>
            <w:color w:val="0000FF"/>
            <w:sz w:val="20"/>
            <w:szCs w:val="20"/>
            <w:u w:val="single"/>
            <w:vertAlign w:val="superscript"/>
          </w:rPr>
          <w:t>FN2</w:t>
        </w:r>
      </w:hyperlink>
      <w:bookmarkStart w:id="9" w:name="Document1zzF00222024171749"/>
      <w:bookmarkEnd w:id="9"/>
      <w:r>
        <w:rPr>
          <w:rFonts w:ascii="Times New Roman" w:hAnsi="Times New Roman"/>
          <w:color w:val="000000"/>
          <w:sz w:val="20"/>
          <w:szCs w:val="20"/>
        </w:rPr>
        <w:t xml:space="preserve"> He also informed the </w:t>
      </w:r>
      <w:r>
        <w:rPr>
          <w:rFonts w:ascii="Times New Roman" w:hAnsi="Times New Roman"/>
          <w:b/>
          <w:bCs/>
          <w:color w:val="000000"/>
          <w:sz w:val="20"/>
          <w:szCs w:val="20"/>
        </w:rPr>
        <w:t>Imm</w:t>
      </w:r>
      <w:r>
        <w:rPr>
          <w:rFonts w:ascii="Times New Roman" w:hAnsi="Times New Roman"/>
          <w:b/>
          <w:bCs/>
          <w:color w:val="000000"/>
          <w:sz w:val="20"/>
          <w:szCs w:val="20"/>
        </w:rPr>
        <w:t>i</w:t>
      </w:r>
      <w:r>
        <w:rPr>
          <w:rFonts w:ascii="Times New Roman" w:hAnsi="Times New Roman"/>
          <w:b/>
          <w:bCs/>
          <w:color w:val="000000"/>
          <w:sz w:val="20"/>
          <w:szCs w:val="20"/>
        </w:rPr>
        <w:t>gration</w:t>
      </w:r>
      <w:r>
        <w:rPr>
          <w:rFonts w:ascii="Times New Roman" w:hAnsi="Times New Roman"/>
          <w:color w:val="000000"/>
          <w:sz w:val="20"/>
          <w:szCs w:val="20"/>
        </w:rPr>
        <w:t xml:space="preserve"> Judge (IJ) that he intended to apply for a</w:t>
      </w:r>
      <w:r>
        <w:rPr>
          <w:rFonts w:ascii="Times New Roman" w:hAnsi="Times New Roman"/>
          <w:color w:val="000000"/>
          <w:sz w:val="20"/>
          <w:szCs w:val="20"/>
        </w:rPr>
        <w:t>d</w:t>
      </w:r>
      <w:r>
        <w:rPr>
          <w:rFonts w:ascii="Times New Roman" w:hAnsi="Times New Roman"/>
          <w:color w:val="000000"/>
          <w:sz w:val="20"/>
          <w:szCs w:val="20"/>
        </w:rPr>
        <w:t xml:space="preserve">justment of status under </w:t>
      </w:r>
      <w:hyperlink r:id="rId61" w:history="1">
        <w:r>
          <w:rPr>
            <w:rFonts w:ascii="Times New Roman" w:hAnsi="Times New Roman"/>
            <w:color w:val="0000FF"/>
            <w:sz w:val="20"/>
            <w:szCs w:val="20"/>
            <w:u w:val="single"/>
          </w:rPr>
          <w:t>8 U.S.C § 1255</w:t>
        </w:r>
      </w:hyperlink>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left="720"/>
        <w:jc w:val="both"/>
        <w:rPr>
          <w:rFonts w:ascii="Times New Roman" w:hAnsi="Times New Roman"/>
          <w:color w:val="000000"/>
          <w:sz w:val="24"/>
          <w:szCs w:val="24"/>
        </w:rPr>
      </w:pPr>
      <w:hyperlink w:anchor="Document1zzF00222024171749" w:history="1">
        <w:r>
          <w:rPr>
            <w:rFonts w:ascii="Times New Roman" w:hAnsi="Times New Roman"/>
            <w:color w:val="0000FF"/>
            <w:sz w:val="20"/>
            <w:szCs w:val="20"/>
            <w:u w:val="single"/>
          </w:rPr>
          <w:t>FN2.</w:t>
        </w:r>
      </w:hyperlink>
      <w:bookmarkStart w:id="10" w:name="Document1zzB00222024171749"/>
      <w:bookmarkEnd w:id="10"/>
      <w:r>
        <w:rPr>
          <w:rFonts w:ascii="Times New Roman" w:hAnsi="Times New Roman"/>
          <w:color w:val="000000"/>
          <w:sz w:val="20"/>
          <w:szCs w:val="20"/>
        </w:rPr>
        <w:t xml:space="preserve"> </w:t>
      </w:r>
      <w:hyperlink r:id="rId62" w:history="1">
        <w:r>
          <w:rPr>
            <w:rFonts w:ascii="Times New Roman" w:hAnsi="Times New Roman"/>
            <w:color w:val="0000FF"/>
            <w:sz w:val="20"/>
            <w:szCs w:val="20"/>
            <w:u w:val="single"/>
          </w:rPr>
          <w:t>8 U.S.C. § 1227(a)(2)(B)(i)</w:t>
        </w:r>
      </w:hyperlink>
      <w:r>
        <w:rPr>
          <w:rFonts w:ascii="Times New Roman" w:hAnsi="Times New Roman"/>
          <w:color w:val="000000"/>
          <w:sz w:val="20"/>
          <w:szCs w:val="20"/>
        </w:rPr>
        <w:t xml:space="preserve"> provides: </w:t>
      </w:r>
      <w:r>
        <w:rPr>
          <w:rFonts w:ascii="Times New Roman" w:hAnsi="Times New Roman"/>
          <w:color w:val="000000"/>
          <w:sz w:val="20"/>
          <w:szCs w:val="20"/>
        </w:rPr>
        <w:t>“</w:t>
      </w:r>
      <w:r>
        <w:rPr>
          <w:rFonts w:ascii="Times New Roman" w:hAnsi="Times New Roman"/>
          <w:color w:val="000000"/>
          <w:sz w:val="20"/>
          <w:szCs w:val="20"/>
        </w:rPr>
        <w:t>Any alien who at any time after admission has been convicted of a violation of (or a co</w:t>
      </w:r>
      <w:r>
        <w:rPr>
          <w:rFonts w:ascii="Times New Roman" w:hAnsi="Times New Roman"/>
          <w:color w:val="000000"/>
          <w:sz w:val="20"/>
          <w:szCs w:val="20"/>
        </w:rPr>
        <w:t xml:space="preserve">nspiracy or attempt to violate) any law or regulation of a State, the United States, or a foreign country </w:t>
      </w:r>
      <w:r>
        <w:rPr>
          <w:rFonts w:ascii="Times New Roman" w:hAnsi="Times New Roman"/>
          <w:i/>
          <w:iCs/>
          <w:color w:val="000000"/>
          <w:sz w:val="20"/>
          <w:szCs w:val="20"/>
        </w:rPr>
        <w:t>relating to a controlled su</w:t>
      </w:r>
      <w:r>
        <w:rPr>
          <w:rFonts w:ascii="Times New Roman" w:hAnsi="Times New Roman"/>
          <w:i/>
          <w:iCs/>
          <w:color w:val="000000"/>
          <w:sz w:val="20"/>
          <w:szCs w:val="20"/>
        </w:rPr>
        <w:t>b</w:t>
      </w:r>
      <w:r>
        <w:rPr>
          <w:rFonts w:ascii="Times New Roman" w:hAnsi="Times New Roman"/>
          <w:i/>
          <w:iCs/>
          <w:color w:val="000000"/>
          <w:sz w:val="20"/>
          <w:szCs w:val="20"/>
        </w:rPr>
        <w:t>stance</w:t>
      </w:r>
      <w:r>
        <w:rPr>
          <w:rFonts w:ascii="Times New Roman" w:hAnsi="Times New Roman"/>
          <w:color w:val="000000"/>
          <w:sz w:val="20"/>
          <w:szCs w:val="20"/>
        </w:rPr>
        <w:t xml:space="preserve"> (as defined in section 802 of Title 21), other than a single offense involving posse</w:t>
      </w:r>
      <w:r>
        <w:rPr>
          <w:rFonts w:ascii="Times New Roman" w:hAnsi="Times New Roman"/>
          <w:color w:val="000000"/>
          <w:sz w:val="20"/>
          <w:szCs w:val="20"/>
        </w:rPr>
        <w:t>s</w:t>
      </w:r>
      <w:r>
        <w:rPr>
          <w:rFonts w:ascii="Times New Roman" w:hAnsi="Times New Roman"/>
          <w:color w:val="000000"/>
          <w:sz w:val="20"/>
          <w:szCs w:val="20"/>
        </w:rPr>
        <w:t>sion for one's own use of 30 grams or less of marijuana, is deportable.</w:t>
      </w:r>
      <w:r>
        <w:rPr>
          <w:rFonts w:ascii="Times New Roman" w:hAnsi="Times New Roman"/>
          <w:color w:val="000000"/>
          <w:sz w:val="20"/>
          <w:szCs w:val="20"/>
        </w:rPr>
        <w:t>”</w:t>
      </w:r>
      <w:r>
        <w:rPr>
          <w:rFonts w:ascii="Times New Roman" w:hAnsi="Times New Roman"/>
          <w:color w:val="000000"/>
          <w:sz w:val="20"/>
          <w:szCs w:val="20"/>
        </w:rPr>
        <w:t xml:space="preserve"> (emphasis added).</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The IJ concluded that Hussein's conviction for possession of drug paraphernali</w:t>
      </w:r>
      <w:r>
        <w:rPr>
          <w:rFonts w:ascii="Times New Roman" w:hAnsi="Times New Roman"/>
          <w:color w:val="000000"/>
          <w:sz w:val="20"/>
          <w:szCs w:val="20"/>
        </w:rPr>
        <w:t>a qualified as a co</w:t>
      </w:r>
      <w:r>
        <w:rPr>
          <w:rFonts w:ascii="Times New Roman" w:hAnsi="Times New Roman"/>
          <w:color w:val="000000"/>
          <w:sz w:val="20"/>
          <w:szCs w:val="20"/>
        </w:rPr>
        <w:t>n</w:t>
      </w:r>
      <w:r>
        <w:rPr>
          <w:rFonts w:ascii="Times New Roman" w:hAnsi="Times New Roman"/>
          <w:color w:val="000000"/>
          <w:sz w:val="20"/>
          <w:szCs w:val="20"/>
        </w:rPr>
        <w:t xml:space="preserve">viction </w:t>
      </w:r>
      <w:r>
        <w:rPr>
          <w:rFonts w:ascii="Times New Roman" w:hAnsi="Times New Roman"/>
          <w:color w:val="000000"/>
          <w:sz w:val="20"/>
          <w:szCs w:val="20"/>
        </w:rPr>
        <w:t>“</w:t>
      </w:r>
      <w:r>
        <w:rPr>
          <w:rFonts w:ascii="Times New Roman" w:hAnsi="Times New Roman"/>
          <w:color w:val="000000"/>
          <w:sz w:val="20"/>
          <w:szCs w:val="20"/>
        </w:rPr>
        <w:t>relating to a controlled substance.</w:t>
      </w:r>
      <w:r>
        <w:rPr>
          <w:rFonts w:ascii="Times New Roman" w:hAnsi="Times New Roman"/>
          <w:color w:val="000000"/>
          <w:sz w:val="20"/>
          <w:szCs w:val="20"/>
        </w:rPr>
        <w:t>”</w:t>
      </w:r>
      <w:r>
        <w:rPr>
          <w:rFonts w:ascii="Times New Roman" w:hAnsi="Times New Roman"/>
          <w:color w:val="000000"/>
          <w:sz w:val="20"/>
          <w:szCs w:val="20"/>
        </w:rPr>
        <w:t xml:space="preserve"> The IJ reasoned that because </w:t>
      </w:r>
      <w:r>
        <w:rPr>
          <w:rFonts w:ascii="Times New Roman" w:hAnsi="Times New Roman"/>
          <w:color w:val="000000"/>
          <w:sz w:val="20"/>
          <w:szCs w:val="20"/>
        </w:rPr>
        <w:t>“</w:t>
      </w:r>
      <w:r>
        <w:rPr>
          <w:rFonts w:ascii="Times New Roman" w:hAnsi="Times New Roman"/>
          <w:color w:val="000000"/>
          <w:sz w:val="20"/>
          <w:szCs w:val="20"/>
        </w:rPr>
        <w:t xml:space="preserve">an object is not considered </w:t>
      </w:r>
      <w:r>
        <w:rPr>
          <w:rFonts w:ascii="Times New Roman" w:hAnsi="Times New Roman"/>
          <w:color w:val="000000"/>
          <w:sz w:val="20"/>
          <w:szCs w:val="20"/>
        </w:rPr>
        <w:lastRenderedPageBreak/>
        <w:t>‘</w:t>
      </w:r>
      <w:r>
        <w:rPr>
          <w:rFonts w:ascii="Times New Roman" w:hAnsi="Times New Roman"/>
          <w:color w:val="000000"/>
          <w:sz w:val="20"/>
          <w:szCs w:val="20"/>
        </w:rPr>
        <w:t>drug paraphernalia</w:t>
      </w:r>
      <w:r>
        <w:rPr>
          <w:rFonts w:ascii="Times New Roman" w:hAnsi="Times New Roman"/>
          <w:color w:val="000000"/>
          <w:sz w:val="20"/>
          <w:szCs w:val="20"/>
        </w:rPr>
        <w:t>’</w:t>
      </w:r>
      <w:r>
        <w:rPr>
          <w:rFonts w:ascii="Times New Roman" w:hAnsi="Times New Roman"/>
          <w:color w:val="000000"/>
          <w:sz w:val="20"/>
          <w:szCs w:val="20"/>
        </w:rPr>
        <w:t xml:space="preserve"> under New Jersey law unless it is related in some way to a co</w:t>
      </w:r>
      <w:r>
        <w:rPr>
          <w:rFonts w:ascii="Times New Roman" w:hAnsi="Times New Roman"/>
          <w:color w:val="000000"/>
          <w:sz w:val="20"/>
          <w:szCs w:val="20"/>
        </w:rPr>
        <w:t>n</w:t>
      </w:r>
      <w:r>
        <w:rPr>
          <w:rFonts w:ascii="Times New Roman" w:hAnsi="Times New Roman"/>
          <w:color w:val="000000"/>
          <w:sz w:val="20"/>
          <w:szCs w:val="20"/>
        </w:rPr>
        <w:t>trolled or dangerous substance,</w:t>
      </w:r>
      <w:r>
        <w:rPr>
          <w:rFonts w:ascii="Times New Roman" w:hAnsi="Times New Roman"/>
          <w:color w:val="000000"/>
          <w:sz w:val="20"/>
          <w:szCs w:val="20"/>
        </w:rPr>
        <w:t>”</w:t>
      </w:r>
      <w:r>
        <w:rPr>
          <w:rFonts w:ascii="Times New Roman" w:hAnsi="Times New Roman"/>
          <w:color w:val="000000"/>
          <w:sz w:val="20"/>
          <w:szCs w:val="20"/>
        </w:rPr>
        <w:t xml:space="preserve"> Hussein's </w:t>
      </w:r>
      <w:r>
        <w:rPr>
          <w:rFonts w:ascii="Times New Roman" w:hAnsi="Times New Roman"/>
          <w:b/>
          <w:bCs/>
          <w:color w:val="000000"/>
          <w:sz w:val="20"/>
          <w:szCs w:val="20"/>
        </w:rPr>
        <w:t>*433</w:t>
      </w:r>
      <w:r>
        <w:rPr>
          <w:rFonts w:ascii="Times New Roman" w:hAnsi="Times New Roman"/>
          <w:color w:val="000000"/>
          <w:sz w:val="20"/>
          <w:szCs w:val="20"/>
        </w:rPr>
        <w:t xml:space="preserve"> o</w:t>
      </w:r>
      <w:r>
        <w:rPr>
          <w:rFonts w:ascii="Times New Roman" w:hAnsi="Times New Roman"/>
          <w:color w:val="000000"/>
          <w:sz w:val="20"/>
          <w:szCs w:val="20"/>
        </w:rPr>
        <w:t xml:space="preserve">ffense necessarily falls within the BIA's broad construction of </w:t>
      </w:r>
      <w:hyperlink r:id="rId63" w:history="1">
        <w:r>
          <w:rPr>
            <w:rFonts w:ascii="Times New Roman" w:hAnsi="Times New Roman"/>
            <w:color w:val="0000FF"/>
            <w:sz w:val="20"/>
            <w:szCs w:val="20"/>
            <w:u w:val="single"/>
          </w:rPr>
          <w:t>8 U.S.C. § 1227(a)(2)(B)(</w:t>
        </w:r>
        <w:r>
          <w:rPr>
            <w:rFonts w:ascii="Times New Roman" w:hAnsi="Times New Roman"/>
            <w:color w:val="0000FF"/>
            <w:sz w:val="20"/>
            <w:szCs w:val="20"/>
            <w:u w:val="single"/>
          </w:rPr>
          <w:t>i)</w:t>
        </w:r>
      </w:hyperlink>
      <w:r>
        <w:rPr>
          <w:rFonts w:ascii="Times New Roman" w:hAnsi="Times New Roman"/>
          <w:color w:val="000000"/>
          <w:sz w:val="20"/>
          <w:szCs w:val="20"/>
        </w:rPr>
        <w:t xml:space="preserve">. Having violated a state law </w:t>
      </w:r>
      <w:r>
        <w:rPr>
          <w:rFonts w:ascii="Times New Roman" w:hAnsi="Times New Roman"/>
          <w:color w:val="000000"/>
          <w:sz w:val="20"/>
          <w:szCs w:val="20"/>
        </w:rPr>
        <w:t>“</w:t>
      </w:r>
      <w:r>
        <w:rPr>
          <w:rFonts w:ascii="Times New Roman" w:hAnsi="Times New Roman"/>
          <w:color w:val="000000"/>
          <w:sz w:val="20"/>
          <w:szCs w:val="20"/>
        </w:rPr>
        <w:t>relating to a controlled substance,</w:t>
      </w:r>
      <w:r>
        <w:rPr>
          <w:rFonts w:ascii="Times New Roman" w:hAnsi="Times New Roman"/>
          <w:color w:val="000000"/>
          <w:sz w:val="20"/>
          <w:szCs w:val="20"/>
        </w:rPr>
        <w:t>”</w:t>
      </w:r>
      <w:r>
        <w:rPr>
          <w:rFonts w:ascii="Times New Roman" w:hAnsi="Times New Roman"/>
          <w:color w:val="000000"/>
          <w:sz w:val="20"/>
          <w:szCs w:val="20"/>
        </w:rPr>
        <w:t xml:space="preserve"> Hussein was deemed i</w:t>
      </w:r>
      <w:r>
        <w:rPr>
          <w:rFonts w:ascii="Times New Roman" w:hAnsi="Times New Roman"/>
          <w:color w:val="000000"/>
          <w:sz w:val="20"/>
          <w:szCs w:val="20"/>
        </w:rPr>
        <w:t>n</w:t>
      </w:r>
      <w:r>
        <w:rPr>
          <w:rFonts w:ascii="Times New Roman" w:hAnsi="Times New Roman"/>
          <w:color w:val="000000"/>
          <w:sz w:val="20"/>
          <w:szCs w:val="20"/>
        </w:rPr>
        <w:t xml:space="preserve">admissible under </w:t>
      </w:r>
      <w:hyperlink r:id="rId64" w:history="1">
        <w:r>
          <w:rPr>
            <w:rFonts w:ascii="Times New Roman" w:hAnsi="Times New Roman"/>
            <w:color w:val="0000FF"/>
            <w:sz w:val="20"/>
            <w:szCs w:val="20"/>
            <w:u w:val="single"/>
          </w:rPr>
          <w:t>8 U.S.C. § 1182(a)(2)(A)(i)</w:t>
        </w:r>
      </w:hyperlink>
      <w:r>
        <w:rPr>
          <w:rFonts w:ascii="Times New Roman" w:hAnsi="Times New Roman"/>
          <w:color w:val="000000"/>
          <w:sz w:val="20"/>
          <w:szCs w:val="20"/>
        </w:rPr>
        <w:t xml:space="preserve">(II), and ineligible for adjustment of status under </w:t>
      </w:r>
      <w:hyperlink r:id="rId65" w:history="1">
        <w:r>
          <w:rPr>
            <w:rFonts w:ascii="Times New Roman" w:hAnsi="Times New Roman"/>
            <w:color w:val="0000FF"/>
            <w:sz w:val="20"/>
            <w:szCs w:val="20"/>
            <w:u w:val="single"/>
          </w:rPr>
          <w:t>8 U.S.C. § 1255</w:t>
        </w:r>
      </w:hyperlink>
      <w:r>
        <w:rPr>
          <w:rFonts w:ascii="Times New Roman" w:hAnsi="Times New Roman"/>
          <w:color w:val="000000"/>
          <w:sz w:val="20"/>
          <w:szCs w:val="20"/>
        </w:rPr>
        <w:t>. Moreover, the IJ held th</w:t>
      </w:r>
      <w:r>
        <w:rPr>
          <w:rFonts w:ascii="Times New Roman" w:hAnsi="Times New Roman"/>
          <w:color w:val="000000"/>
          <w:sz w:val="20"/>
          <w:szCs w:val="20"/>
        </w:rPr>
        <w:t xml:space="preserve">at Hussein was not eligible for waiver of inadmissibility pursuant to </w:t>
      </w:r>
      <w:hyperlink r:id="rId66" w:history="1">
        <w:r>
          <w:rPr>
            <w:rFonts w:ascii="Times New Roman" w:hAnsi="Times New Roman"/>
            <w:color w:val="0000FF"/>
            <w:sz w:val="20"/>
            <w:szCs w:val="20"/>
            <w:u w:val="single"/>
          </w:rPr>
          <w:t>8 U.S.C. § 1182(h)</w:t>
        </w:r>
      </w:hyperlink>
      <w:r>
        <w:rPr>
          <w:rFonts w:ascii="Times New Roman" w:hAnsi="Times New Roman"/>
          <w:color w:val="000000"/>
          <w:sz w:val="20"/>
          <w:szCs w:val="20"/>
        </w:rPr>
        <w:t>, because his drug offense did not i</w:t>
      </w:r>
      <w:r>
        <w:rPr>
          <w:rFonts w:ascii="Times New Roman" w:hAnsi="Times New Roman"/>
          <w:color w:val="000000"/>
          <w:sz w:val="20"/>
          <w:szCs w:val="20"/>
        </w:rPr>
        <w:t>n</w:t>
      </w:r>
      <w:r>
        <w:rPr>
          <w:rFonts w:ascii="Times New Roman" w:hAnsi="Times New Roman"/>
          <w:color w:val="000000"/>
          <w:sz w:val="20"/>
          <w:szCs w:val="20"/>
        </w:rPr>
        <w:t xml:space="preserve">volve possession of </w:t>
      </w:r>
      <w:r>
        <w:rPr>
          <w:rFonts w:ascii="Times New Roman" w:hAnsi="Times New Roman"/>
          <w:color w:val="000000"/>
          <w:sz w:val="20"/>
          <w:szCs w:val="20"/>
        </w:rPr>
        <w:t>“</w:t>
      </w:r>
      <w:r>
        <w:rPr>
          <w:rFonts w:ascii="Times New Roman" w:hAnsi="Times New Roman"/>
          <w:color w:val="000000"/>
          <w:sz w:val="20"/>
          <w:szCs w:val="20"/>
        </w:rPr>
        <w:t>30 grams or less of marijuana</w:t>
      </w:r>
      <w:r>
        <w:rPr>
          <w:rFonts w:ascii="Times New Roman" w:hAnsi="Times New Roman"/>
          <w:color w:val="000000"/>
          <w:sz w:val="20"/>
          <w:szCs w:val="20"/>
        </w:rPr>
        <w:t>”</w:t>
      </w:r>
      <w:r>
        <w:rPr>
          <w:rFonts w:ascii="Times New Roman" w:hAnsi="Times New Roman"/>
          <w:color w:val="000000"/>
          <w:sz w:val="20"/>
          <w:szCs w:val="20"/>
        </w:rPr>
        <w:t xml:space="preserve"> for personal use, but rather the possession of par</w:t>
      </w:r>
      <w:r>
        <w:rPr>
          <w:rFonts w:ascii="Times New Roman" w:hAnsi="Times New Roman"/>
          <w:color w:val="000000"/>
          <w:sz w:val="20"/>
          <w:szCs w:val="20"/>
        </w:rPr>
        <w:t>a</w:t>
      </w:r>
      <w:r>
        <w:rPr>
          <w:rFonts w:ascii="Times New Roman" w:hAnsi="Times New Roman"/>
          <w:color w:val="000000"/>
          <w:sz w:val="20"/>
          <w:szCs w:val="20"/>
        </w:rPr>
        <w:t xml:space="preserve">phernalia related to cocaine. Finding no factual or legal errors in the IJ's analysis, the BIA summarily affirmed </w:t>
      </w:r>
      <w:r>
        <w:rPr>
          <w:rFonts w:ascii="Times New Roman" w:hAnsi="Times New Roman"/>
          <w:color w:val="000000"/>
          <w:sz w:val="20"/>
          <w:szCs w:val="20"/>
        </w:rPr>
        <w:t>the IJ's order.</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On January 9, 2008, the United States Attorney General remanded the case to the BIA to co</w:t>
      </w:r>
      <w:r>
        <w:rPr>
          <w:rFonts w:ascii="Times New Roman" w:hAnsi="Times New Roman"/>
          <w:color w:val="000000"/>
          <w:sz w:val="20"/>
          <w:szCs w:val="20"/>
        </w:rPr>
        <w:t>n</w:t>
      </w:r>
      <w:r>
        <w:rPr>
          <w:rFonts w:ascii="Times New Roman" w:hAnsi="Times New Roman"/>
          <w:color w:val="000000"/>
          <w:sz w:val="20"/>
          <w:szCs w:val="20"/>
        </w:rPr>
        <w:t xml:space="preserve">sider whether a violation of a </w:t>
      </w:r>
      <w:r>
        <w:rPr>
          <w:rFonts w:ascii="Times New Roman" w:hAnsi="Times New Roman"/>
          <w:color w:val="000000"/>
          <w:sz w:val="20"/>
          <w:szCs w:val="20"/>
        </w:rPr>
        <w:t>“</w:t>
      </w:r>
      <w:r>
        <w:rPr>
          <w:rFonts w:ascii="Times New Roman" w:hAnsi="Times New Roman"/>
          <w:color w:val="000000"/>
          <w:sz w:val="20"/>
          <w:szCs w:val="20"/>
        </w:rPr>
        <w:t>disorderly persons offense</w:t>
      </w:r>
      <w:r>
        <w:rPr>
          <w:rFonts w:ascii="Times New Roman" w:hAnsi="Times New Roman"/>
          <w:color w:val="000000"/>
          <w:sz w:val="20"/>
          <w:szCs w:val="20"/>
        </w:rPr>
        <w:t>”</w:t>
      </w:r>
      <w:r>
        <w:rPr>
          <w:rFonts w:ascii="Times New Roman" w:hAnsi="Times New Roman"/>
          <w:color w:val="000000"/>
          <w:sz w:val="20"/>
          <w:szCs w:val="20"/>
        </w:rPr>
        <w:t xml:space="preserve"> qualified as a </w:t>
      </w:r>
      <w:r>
        <w:rPr>
          <w:rFonts w:ascii="Times New Roman" w:hAnsi="Times New Roman"/>
          <w:color w:val="000000"/>
          <w:sz w:val="20"/>
          <w:szCs w:val="20"/>
        </w:rPr>
        <w:t>“</w:t>
      </w:r>
      <w:r>
        <w:rPr>
          <w:rFonts w:ascii="Times New Roman" w:hAnsi="Times New Roman"/>
          <w:color w:val="000000"/>
          <w:sz w:val="20"/>
          <w:szCs w:val="20"/>
        </w:rPr>
        <w:t>conviction</w:t>
      </w:r>
      <w:r>
        <w:rPr>
          <w:rFonts w:ascii="Times New Roman" w:hAnsi="Times New Roman"/>
          <w:color w:val="000000"/>
          <w:sz w:val="20"/>
          <w:szCs w:val="20"/>
        </w:rPr>
        <w:t>”</w:t>
      </w:r>
      <w:r>
        <w:rPr>
          <w:rFonts w:ascii="Times New Roman" w:hAnsi="Times New Roman"/>
          <w:color w:val="000000"/>
          <w:sz w:val="20"/>
          <w:szCs w:val="20"/>
        </w:rPr>
        <w:t xml:space="preserve"> under the </w:t>
      </w:r>
      <w:r>
        <w:rPr>
          <w:rFonts w:ascii="Times New Roman" w:hAnsi="Times New Roman"/>
          <w:b/>
          <w:bCs/>
          <w:color w:val="000000"/>
          <w:sz w:val="20"/>
          <w:szCs w:val="20"/>
        </w:rPr>
        <w:t>Immigration</w:t>
      </w:r>
      <w:r>
        <w:rPr>
          <w:rFonts w:ascii="Times New Roman" w:hAnsi="Times New Roman"/>
          <w:color w:val="000000"/>
          <w:sz w:val="20"/>
          <w:szCs w:val="20"/>
        </w:rPr>
        <w:t xml:space="preserve"> and Nationality Act (INA). The INA defi</w:t>
      </w:r>
      <w:r>
        <w:rPr>
          <w:rFonts w:ascii="Times New Roman" w:hAnsi="Times New Roman"/>
          <w:color w:val="000000"/>
          <w:sz w:val="20"/>
          <w:szCs w:val="20"/>
        </w:rPr>
        <w:t xml:space="preserve">nes a </w:t>
      </w:r>
      <w:r>
        <w:rPr>
          <w:rFonts w:ascii="Times New Roman" w:hAnsi="Times New Roman"/>
          <w:color w:val="000000"/>
          <w:sz w:val="20"/>
          <w:szCs w:val="20"/>
        </w:rPr>
        <w:t>“</w:t>
      </w:r>
      <w:r>
        <w:rPr>
          <w:rFonts w:ascii="Times New Roman" w:hAnsi="Times New Roman"/>
          <w:color w:val="000000"/>
          <w:sz w:val="20"/>
          <w:szCs w:val="20"/>
        </w:rPr>
        <w:t>co</w:t>
      </w:r>
      <w:r>
        <w:rPr>
          <w:rFonts w:ascii="Times New Roman" w:hAnsi="Times New Roman"/>
          <w:color w:val="000000"/>
          <w:sz w:val="20"/>
          <w:szCs w:val="20"/>
        </w:rPr>
        <w:t>n</w:t>
      </w:r>
      <w:r>
        <w:rPr>
          <w:rFonts w:ascii="Times New Roman" w:hAnsi="Times New Roman"/>
          <w:color w:val="000000"/>
          <w:sz w:val="20"/>
          <w:szCs w:val="20"/>
        </w:rPr>
        <w:t>viction</w:t>
      </w:r>
      <w:r>
        <w:rPr>
          <w:rFonts w:ascii="Times New Roman" w:hAnsi="Times New Roman"/>
          <w:color w:val="000000"/>
          <w:sz w:val="20"/>
          <w:szCs w:val="20"/>
        </w:rPr>
        <w:t>”</w:t>
      </w:r>
      <w:r>
        <w:rPr>
          <w:rFonts w:ascii="Times New Roman" w:hAnsi="Times New Roman"/>
          <w:color w:val="000000"/>
          <w:sz w:val="20"/>
          <w:szCs w:val="20"/>
        </w:rPr>
        <w:t xml:space="preserve"> as </w:t>
      </w:r>
      <w:r>
        <w:rPr>
          <w:rFonts w:ascii="Times New Roman" w:hAnsi="Times New Roman"/>
          <w:color w:val="000000"/>
          <w:sz w:val="20"/>
          <w:szCs w:val="20"/>
        </w:rPr>
        <w:t>“</w:t>
      </w:r>
      <w:r>
        <w:rPr>
          <w:rFonts w:ascii="Times New Roman" w:hAnsi="Times New Roman"/>
          <w:color w:val="000000"/>
          <w:sz w:val="20"/>
          <w:szCs w:val="20"/>
        </w:rPr>
        <w:t>a formal judgment of guilt of the alien entered by a court ... [where] the judge has ordered some form of punishment, penalty, or restraint on the alien's liberty to be imposed.</w:t>
      </w:r>
      <w:r>
        <w:rPr>
          <w:rFonts w:ascii="Times New Roman" w:hAnsi="Times New Roman"/>
          <w:color w:val="000000"/>
          <w:sz w:val="20"/>
          <w:szCs w:val="20"/>
        </w:rPr>
        <w:t>”</w:t>
      </w:r>
      <w:r>
        <w:rPr>
          <w:rFonts w:ascii="Times New Roman" w:hAnsi="Times New Roman"/>
          <w:color w:val="000000"/>
          <w:sz w:val="20"/>
          <w:szCs w:val="20"/>
        </w:rPr>
        <w:t xml:space="preserve"> </w:t>
      </w:r>
      <w:hyperlink r:id="rId67" w:history="1">
        <w:r>
          <w:rPr>
            <w:rFonts w:ascii="Times New Roman" w:hAnsi="Times New Roman"/>
            <w:color w:val="0000FF"/>
            <w:sz w:val="20"/>
            <w:szCs w:val="20"/>
            <w:u w:val="single"/>
          </w:rPr>
          <w:t>8 U.S.C. § 1101(a)(48)</w:t>
        </w:r>
      </w:hyperlink>
      <w:r>
        <w:rPr>
          <w:rFonts w:ascii="Times New Roman" w:hAnsi="Times New Roman"/>
          <w:color w:val="000000"/>
          <w:sz w:val="20"/>
          <w:szCs w:val="20"/>
        </w:rPr>
        <w:t xml:space="preserve">. A violation of state law does not constitute a </w:t>
      </w:r>
      <w:r>
        <w:rPr>
          <w:rFonts w:ascii="Times New Roman" w:hAnsi="Times New Roman"/>
          <w:color w:val="000000"/>
          <w:sz w:val="20"/>
          <w:szCs w:val="20"/>
        </w:rPr>
        <w:t>“</w:t>
      </w:r>
      <w:r>
        <w:rPr>
          <w:rFonts w:ascii="Times New Roman" w:hAnsi="Times New Roman"/>
          <w:color w:val="000000"/>
          <w:sz w:val="20"/>
          <w:szCs w:val="20"/>
        </w:rPr>
        <w:t>co</w:t>
      </w:r>
      <w:r>
        <w:rPr>
          <w:rFonts w:ascii="Times New Roman" w:hAnsi="Times New Roman"/>
          <w:color w:val="000000"/>
          <w:sz w:val="20"/>
          <w:szCs w:val="20"/>
        </w:rPr>
        <w:t>n</w:t>
      </w:r>
      <w:r>
        <w:rPr>
          <w:rFonts w:ascii="Times New Roman" w:hAnsi="Times New Roman"/>
          <w:color w:val="000000"/>
          <w:sz w:val="20"/>
          <w:szCs w:val="20"/>
        </w:rPr>
        <w:t>viction</w:t>
      </w:r>
      <w:r>
        <w:rPr>
          <w:rFonts w:ascii="Times New Roman" w:hAnsi="Times New Roman"/>
          <w:color w:val="000000"/>
          <w:sz w:val="20"/>
          <w:szCs w:val="20"/>
        </w:rPr>
        <w:t>”</w:t>
      </w:r>
      <w:r>
        <w:rPr>
          <w:rFonts w:ascii="Times New Roman" w:hAnsi="Times New Roman"/>
          <w:color w:val="000000"/>
          <w:sz w:val="20"/>
          <w:szCs w:val="20"/>
        </w:rPr>
        <w:t xml:space="preserve"> under </w:t>
      </w:r>
      <w:hyperlink r:id="rId68" w:history="1">
        <w:r>
          <w:rPr>
            <w:rFonts w:ascii="Times New Roman" w:hAnsi="Times New Roman"/>
            <w:color w:val="0000FF"/>
            <w:sz w:val="20"/>
            <w:szCs w:val="20"/>
            <w:u w:val="single"/>
          </w:rPr>
          <w:t>8 U.S.C. § 1101(a)(48)</w:t>
        </w:r>
      </w:hyperlink>
      <w:r>
        <w:rPr>
          <w:rFonts w:ascii="Times New Roman" w:hAnsi="Times New Roman"/>
          <w:color w:val="000000"/>
          <w:sz w:val="20"/>
          <w:szCs w:val="20"/>
        </w:rPr>
        <w:t xml:space="preserve"> if an alien is found guilty of a crime </w:t>
      </w:r>
      <w:r>
        <w:rPr>
          <w:rFonts w:ascii="Times New Roman" w:hAnsi="Times New Roman"/>
          <w:color w:val="000000"/>
          <w:sz w:val="20"/>
          <w:szCs w:val="20"/>
        </w:rPr>
        <w:t>“</w:t>
      </w:r>
      <w:r>
        <w:rPr>
          <w:rFonts w:ascii="Times New Roman" w:hAnsi="Times New Roman"/>
          <w:color w:val="000000"/>
          <w:sz w:val="20"/>
          <w:szCs w:val="20"/>
        </w:rPr>
        <w:t>by a preponderance of the evidence</w:t>
      </w:r>
      <w:r>
        <w:rPr>
          <w:rFonts w:ascii="Times New Roman" w:hAnsi="Times New Roman"/>
          <w:color w:val="000000"/>
          <w:sz w:val="20"/>
          <w:szCs w:val="20"/>
        </w:rPr>
        <w:t>”</w:t>
      </w:r>
      <w:r>
        <w:rPr>
          <w:rFonts w:ascii="Times New Roman" w:hAnsi="Times New Roman"/>
          <w:color w:val="000000"/>
          <w:sz w:val="20"/>
          <w:szCs w:val="20"/>
        </w:rPr>
        <w:t xml:space="preserve"> rather than </w:t>
      </w:r>
      <w:r>
        <w:rPr>
          <w:rFonts w:ascii="Times New Roman" w:hAnsi="Times New Roman"/>
          <w:color w:val="000000"/>
          <w:sz w:val="20"/>
          <w:szCs w:val="20"/>
        </w:rPr>
        <w:t>“</w:t>
      </w:r>
      <w:r>
        <w:rPr>
          <w:rFonts w:ascii="Times New Roman" w:hAnsi="Times New Roman"/>
          <w:color w:val="000000"/>
          <w:sz w:val="20"/>
          <w:szCs w:val="20"/>
        </w:rPr>
        <w:t>beyond a reasonable doub</w:t>
      </w:r>
      <w:r>
        <w:rPr>
          <w:rFonts w:ascii="Times New Roman" w:hAnsi="Times New Roman"/>
          <w:color w:val="000000"/>
          <w:sz w:val="20"/>
          <w:szCs w:val="20"/>
        </w:rPr>
        <w:t>t.</w:t>
      </w:r>
      <w:r>
        <w:rPr>
          <w:rFonts w:ascii="Times New Roman" w:hAnsi="Times New Roman"/>
          <w:color w:val="000000"/>
          <w:sz w:val="20"/>
          <w:szCs w:val="20"/>
        </w:rPr>
        <w:t>”</w:t>
      </w:r>
      <w:r>
        <w:rPr>
          <w:rFonts w:ascii="Times New Roman" w:hAnsi="Times New Roman"/>
          <w:color w:val="000000"/>
          <w:sz w:val="20"/>
          <w:szCs w:val="20"/>
        </w:rPr>
        <w:t xml:space="preserve"> </w:t>
      </w:r>
      <w:hyperlink r:id="rId69" w:history="1">
        <w:r>
          <w:rPr>
            <w:rFonts w:ascii="Times New Roman" w:hAnsi="Times New Roman"/>
            <w:i/>
            <w:iCs/>
            <w:color w:val="0000FF"/>
            <w:sz w:val="20"/>
            <w:szCs w:val="20"/>
            <w:u w:val="single"/>
          </w:rPr>
          <w:t>Matter of Eslamizar,</w:t>
        </w:r>
      </w:hyperlink>
      <w:hyperlink r:id="rId70" w:history="1">
        <w:r>
          <w:rPr>
            <w:rFonts w:ascii="Times New Roman" w:hAnsi="Times New Roman"/>
            <w:color w:val="0000FF"/>
            <w:sz w:val="20"/>
            <w:szCs w:val="20"/>
            <w:u w:val="single"/>
          </w:rPr>
          <w:t xml:space="preserve"> 23 I. &amp; </w:t>
        </w:r>
        <w:r>
          <w:rPr>
            <w:rFonts w:ascii="Times New Roman" w:hAnsi="Times New Roman"/>
            <w:color w:val="0000FF"/>
            <w:sz w:val="20"/>
            <w:szCs w:val="20"/>
            <w:u w:val="single"/>
          </w:rPr>
          <w:t>N. Dec. 684, 688 (BIA 2004)</w:t>
        </w:r>
      </w:hyperlink>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b/>
          <w:bCs/>
          <w:color w:val="000000"/>
          <w:sz w:val="20"/>
          <w:szCs w:val="20"/>
        </w:rPr>
        <w:t>**2</w:t>
      </w:r>
      <w:r>
        <w:rPr>
          <w:rFonts w:ascii="Times New Roman" w:hAnsi="Times New Roman"/>
          <w:color w:val="000000"/>
          <w:sz w:val="20"/>
          <w:szCs w:val="20"/>
        </w:rPr>
        <w:t xml:space="preserve"> Because Hussein was found guilty of the crime of possessing drug paraphernalia </w:t>
      </w:r>
      <w:r>
        <w:rPr>
          <w:rFonts w:ascii="Times New Roman" w:hAnsi="Times New Roman"/>
          <w:color w:val="000000"/>
          <w:sz w:val="20"/>
          <w:szCs w:val="20"/>
        </w:rPr>
        <w:t>“</w:t>
      </w:r>
      <w:r>
        <w:rPr>
          <w:rFonts w:ascii="Times New Roman" w:hAnsi="Times New Roman"/>
          <w:color w:val="000000"/>
          <w:sz w:val="20"/>
          <w:szCs w:val="20"/>
        </w:rPr>
        <w:t>beyond a reasonable doubt,</w:t>
      </w:r>
      <w:r>
        <w:rPr>
          <w:rFonts w:ascii="Times New Roman" w:hAnsi="Times New Roman"/>
          <w:color w:val="000000"/>
          <w:sz w:val="20"/>
          <w:szCs w:val="20"/>
        </w:rPr>
        <w:t>”</w:t>
      </w:r>
      <w:r>
        <w:rPr>
          <w:rFonts w:ascii="Times New Roman" w:hAnsi="Times New Roman"/>
          <w:color w:val="000000"/>
          <w:sz w:val="20"/>
          <w:szCs w:val="20"/>
        </w:rPr>
        <w:t xml:space="preserve"> the BIA held that Hussein's offense qualified as a </w:t>
      </w:r>
      <w:r>
        <w:rPr>
          <w:rFonts w:ascii="Times New Roman" w:hAnsi="Times New Roman"/>
          <w:color w:val="000000"/>
          <w:sz w:val="20"/>
          <w:szCs w:val="20"/>
        </w:rPr>
        <w:t>“</w:t>
      </w:r>
      <w:r>
        <w:rPr>
          <w:rFonts w:ascii="Times New Roman" w:hAnsi="Times New Roman"/>
          <w:color w:val="000000"/>
          <w:sz w:val="20"/>
          <w:szCs w:val="20"/>
        </w:rPr>
        <w:t>conviction</w:t>
      </w:r>
      <w:r>
        <w:rPr>
          <w:rFonts w:ascii="Times New Roman" w:hAnsi="Times New Roman"/>
          <w:color w:val="000000"/>
          <w:sz w:val="20"/>
          <w:szCs w:val="20"/>
        </w:rPr>
        <w:t>”</w:t>
      </w:r>
      <w:r>
        <w:rPr>
          <w:rFonts w:ascii="Times New Roman" w:hAnsi="Times New Roman"/>
          <w:color w:val="000000"/>
          <w:sz w:val="20"/>
          <w:szCs w:val="20"/>
        </w:rPr>
        <w:t xml:space="preserve"> under the INA. </w:t>
      </w:r>
      <w:r>
        <w:rPr>
          <w:rFonts w:ascii="Times New Roman" w:hAnsi="Times New Roman"/>
          <w:i/>
          <w:iCs/>
          <w:color w:val="000000"/>
          <w:sz w:val="20"/>
          <w:szCs w:val="20"/>
        </w:rPr>
        <w:t xml:space="preserve">See </w:t>
      </w:r>
      <w:hyperlink r:id="rId71" w:history="1">
        <w:r>
          <w:rPr>
            <w:rFonts w:ascii="Times New Roman" w:hAnsi="Times New Roman"/>
            <w:i/>
            <w:iCs/>
            <w:color w:val="0000FF"/>
            <w:sz w:val="20"/>
            <w:szCs w:val="20"/>
            <w:u w:val="single"/>
          </w:rPr>
          <w:t>State of New Jersey v. J.T.,</w:t>
        </w:r>
      </w:hyperlink>
      <w:hyperlink r:id="rId72" w:history="1">
        <w:r>
          <w:rPr>
            <w:rFonts w:ascii="Times New Roman" w:hAnsi="Times New Roman"/>
            <w:color w:val="0000FF"/>
            <w:sz w:val="20"/>
            <w:szCs w:val="20"/>
            <w:u w:val="single"/>
          </w:rPr>
          <w:t xml:space="preserve"> 294 N.J.Supe</w:t>
        </w:r>
        <w:r>
          <w:rPr>
            <w:rFonts w:ascii="Times New Roman" w:hAnsi="Times New Roman"/>
            <w:color w:val="0000FF"/>
            <w:sz w:val="20"/>
            <w:szCs w:val="20"/>
            <w:u w:val="single"/>
          </w:rPr>
          <w:t>r. 540, 683 A.2d 1166 (1996)</w:t>
        </w:r>
      </w:hyperlink>
      <w:r>
        <w:rPr>
          <w:rFonts w:ascii="Times New Roman" w:hAnsi="Times New Roman"/>
          <w:color w:val="000000"/>
          <w:sz w:val="20"/>
          <w:szCs w:val="20"/>
        </w:rPr>
        <w:t xml:space="preserve"> (holding that the State must prove each element of a </w:t>
      </w:r>
      <w:r>
        <w:rPr>
          <w:rFonts w:ascii="Times New Roman" w:hAnsi="Times New Roman"/>
          <w:color w:val="000000"/>
          <w:sz w:val="20"/>
          <w:szCs w:val="20"/>
        </w:rPr>
        <w:t>“</w:t>
      </w:r>
      <w:r>
        <w:rPr>
          <w:rFonts w:ascii="Times New Roman" w:hAnsi="Times New Roman"/>
          <w:color w:val="000000"/>
          <w:sz w:val="20"/>
          <w:szCs w:val="20"/>
        </w:rPr>
        <w:t>disorderly persons offense</w:t>
      </w:r>
      <w:r>
        <w:rPr>
          <w:rFonts w:ascii="Times New Roman" w:hAnsi="Times New Roman"/>
          <w:color w:val="000000"/>
          <w:sz w:val="20"/>
          <w:szCs w:val="20"/>
        </w:rPr>
        <w:t>”</w:t>
      </w:r>
      <w:r>
        <w:rPr>
          <w:rFonts w:ascii="Times New Roman" w:hAnsi="Times New Roman"/>
          <w:color w:val="000000"/>
          <w:sz w:val="20"/>
          <w:szCs w:val="20"/>
        </w:rPr>
        <w:t xml:space="preserve"> beyond a reasonable doubt). Accor</w:t>
      </w:r>
      <w:r>
        <w:rPr>
          <w:rFonts w:ascii="Times New Roman" w:hAnsi="Times New Roman"/>
          <w:color w:val="000000"/>
          <w:sz w:val="20"/>
          <w:szCs w:val="20"/>
        </w:rPr>
        <w:t>d</w:t>
      </w:r>
      <w:r>
        <w:rPr>
          <w:rFonts w:ascii="Times New Roman" w:hAnsi="Times New Roman"/>
          <w:color w:val="000000"/>
          <w:sz w:val="20"/>
          <w:szCs w:val="20"/>
        </w:rPr>
        <w:t>ingly, the BIA upheld the IJ's order of removal.</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This timely petition for review followed.</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II</w:t>
      </w: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We exercise jurisdiction to review final orders of removal under </w:t>
      </w:r>
      <w:hyperlink r:id="rId73" w:history="1">
        <w:r>
          <w:rPr>
            <w:rFonts w:ascii="Times New Roman" w:hAnsi="Times New Roman"/>
            <w:color w:val="0000FF"/>
            <w:sz w:val="20"/>
            <w:szCs w:val="20"/>
            <w:u w:val="single"/>
          </w:rPr>
          <w:t>8 U.S.C. § 1252(a)</w:t>
        </w:r>
      </w:hyperlink>
      <w:r>
        <w:rPr>
          <w:rFonts w:ascii="Times New Roman" w:hAnsi="Times New Roman"/>
          <w:color w:val="000000"/>
          <w:sz w:val="20"/>
          <w:szCs w:val="20"/>
        </w:rPr>
        <w:t>. W</w:t>
      </w:r>
      <w:r>
        <w:rPr>
          <w:rFonts w:ascii="Times New Roman" w:hAnsi="Times New Roman"/>
          <w:color w:val="000000"/>
          <w:sz w:val="20"/>
          <w:szCs w:val="20"/>
        </w:rPr>
        <w:t>e review co</w:t>
      </w:r>
      <w:r>
        <w:rPr>
          <w:rFonts w:ascii="Times New Roman" w:hAnsi="Times New Roman"/>
          <w:color w:val="000000"/>
          <w:sz w:val="20"/>
          <w:szCs w:val="20"/>
        </w:rPr>
        <w:t>n</w:t>
      </w:r>
      <w:r>
        <w:rPr>
          <w:rFonts w:ascii="Times New Roman" w:hAnsi="Times New Roman"/>
          <w:color w:val="000000"/>
          <w:sz w:val="20"/>
          <w:szCs w:val="20"/>
        </w:rPr>
        <w:t xml:space="preserve">stitutional and legal questions </w:t>
      </w:r>
      <w:r>
        <w:rPr>
          <w:rFonts w:ascii="Times New Roman" w:hAnsi="Times New Roman"/>
          <w:i/>
          <w:iCs/>
          <w:color w:val="000000"/>
          <w:sz w:val="20"/>
          <w:szCs w:val="20"/>
        </w:rPr>
        <w:t>de novo,</w:t>
      </w:r>
      <w:r>
        <w:rPr>
          <w:rFonts w:ascii="Times New Roman" w:hAnsi="Times New Roman"/>
          <w:color w:val="000000"/>
          <w:sz w:val="20"/>
          <w:szCs w:val="20"/>
        </w:rPr>
        <w:t xml:space="preserve"> but defer to the BIA's reasonable interpretations of ambiguous prov</w:t>
      </w:r>
      <w:r>
        <w:rPr>
          <w:rFonts w:ascii="Times New Roman" w:hAnsi="Times New Roman"/>
          <w:color w:val="000000"/>
          <w:sz w:val="20"/>
          <w:szCs w:val="20"/>
        </w:rPr>
        <w:t>i</w:t>
      </w:r>
      <w:r>
        <w:rPr>
          <w:rFonts w:ascii="Times New Roman" w:hAnsi="Times New Roman"/>
          <w:color w:val="000000"/>
          <w:sz w:val="20"/>
          <w:szCs w:val="20"/>
        </w:rPr>
        <w:t xml:space="preserve">sions in the statutes it administers. </w:t>
      </w:r>
      <w:hyperlink r:id="rId74" w:history="1">
        <w:r>
          <w:rPr>
            <w:rFonts w:ascii="Times New Roman" w:hAnsi="Times New Roman"/>
            <w:i/>
            <w:iCs/>
            <w:color w:val="0000FF"/>
            <w:sz w:val="20"/>
            <w:szCs w:val="20"/>
            <w:u w:val="single"/>
          </w:rPr>
          <w:t>I.N.S. v. Agui</w:t>
        </w:r>
        <w:r>
          <w:rPr>
            <w:rFonts w:ascii="Times New Roman" w:hAnsi="Times New Roman"/>
            <w:i/>
            <w:iCs/>
            <w:color w:val="0000FF"/>
            <w:sz w:val="20"/>
            <w:szCs w:val="20"/>
            <w:u w:val="single"/>
          </w:rPr>
          <w:t>r</w:t>
        </w:r>
        <w:r>
          <w:rPr>
            <w:rFonts w:ascii="Times New Roman" w:hAnsi="Times New Roman"/>
            <w:i/>
            <w:iCs/>
            <w:color w:val="0000FF"/>
            <w:sz w:val="20"/>
            <w:szCs w:val="20"/>
            <w:u w:val="single"/>
          </w:rPr>
          <w:lastRenderedPageBreak/>
          <w:t>re–Aguirre,</w:t>
        </w:r>
      </w:hyperlink>
      <w:hyperlink r:id="rId75" w:history="1">
        <w:r>
          <w:rPr>
            <w:rFonts w:ascii="Times New Roman" w:hAnsi="Times New Roman"/>
            <w:color w:val="0000FF"/>
            <w:sz w:val="20"/>
            <w:szCs w:val="20"/>
            <w:u w:val="single"/>
          </w:rPr>
          <w:t xml:space="preserve"> 526 U.S. 415, 425, 119 S.Ct. 1439, 143 L.Ed.2d 590 (1999)</w:t>
        </w:r>
      </w:hyperlink>
      <w:r>
        <w:rPr>
          <w:rFonts w:ascii="Times New Roman" w:hAnsi="Times New Roman"/>
          <w:color w:val="000000"/>
          <w:sz w:val="20"/>
          <w:szCs w:val="20"/>
        </w:rPr>
        <w:t xml:space="preserve"> (</w:t>
      </w:r>
      <w:r>
        <w:rPr>
          <w:rFonts w:ascii="Times New Roman" w:hAnsi="Times New Roman"/>
          <w:color w:val="000000"/>
          <w:sz w:val="20"/>
          <w:szCs w:val="20"/>
        </w:rPr>
        <w:t>“</w:t>
      </w:r>
      <w:r>
        <w:rPr>
          <w:rFonts w:ascii="Times New Roman" w:hAnsi="Times New Roman"/>
          <w:color w:val="000000"/>
          <w:sz w:val="20"/>
          <w:szCs w:val="20"/>
        </w:rPr>
        <w:t xml:space="preserve">the BIA should be accorded </w:t>
      </w:r>
      <w:hyperlink r:id="rId76" w:history="1">
        <w:r>
          <w:rPr>
            <w:rFonts w:ascii="Times New Roman" w:hAnsi="Times New Roman"/>
            <w:i/>
            <w:iCs/>
            <w:color w:val="0000FF"/>
            <w:sz w:val="20"/>
            <w:szCs w:val="20"/>
            <w:u w:val="single"/>
          </w:rPr>
          <w:t>Chevron</w:t>
        </w:r>
      </w:hyperlink>
      <w:r>
        <w:rPr>
          <w:rFonts w:ascii="Times New Roman" w:hAnsi="Times New Roman"/>
          <w:color w:val="000000"/>
          <w:sz w:val="20"/>
          <w:szCs w:val="20"/>
        </w:rPr>
        <w:t xml:space="preserve"> deference as it gives ambiguous statutory terms concrete meaning through a process of case-by-case adjudication</w:t>
      </w:r>
      <w:r>
        <w:rPr>
          <w:rFonts w:ascii="Times New Roman" w:hAnsi="Times New Roman"/>
          <w:color w:val="000000"/>
          <w:sz w:val="20"/>
          <w:szCs w:val="20"/>
        </w:rPr>
        <w:t>”</w:t>
      </w:r>
      <w:r>
        <w:rPr>
          <w:rFonts w:ascii="Times New Roman" w:hAnsi="Times New Roman"/>
          <w:color w:val="000000"/>
          <w:sz w:val="20"/>
          <w:szCs w:val="20"/>
        </w:rPr>
        <w:t xml:space="preserve">) (internal citation and quotation marks omitted); </w:t>
      </w:r>
      <w:r>
        <w:rPr>
          <w:rFonts w:ascii="Times New Roman" w:hAnsi="Times New Roman"/>
          <w:i/>
          <w:iCs/>
          <w:color w:val="000000"/>
          <w:sz w:val="20"/>
          <w:szCs w:val="20"/>
        </w:rPr>
        <w:t xml:space="preserve">see </w:t>
      </w:r>
      <w:r>
        <w:rPr>
          <w:rFonts w:ascii="Times New Roman" w:hAnsi="Times New Roman"/>
          <w:i/>
          <w:iCs/>
          <w:color w:val="000000"/>
          <w:sz w:val="20"/>
          <w:szCs w:val="20"/>
        </w:rPr>
        <w:t xml:space="preserve">also </w:t>
      </w:r>
      <w:hyperlink r:id="rId77" w:history="1">
        <w:r>
          <w:rPr>
            <w:rFonts w:ascii="Times New Roman" w:hAnsi="Times New Roman"/>
            <w:i/>
            <w:iCs/>
            <w:color w:val="0000FF"/>
            <w:sz w:val="20"/>
            <w:szCs w:val="20"/>
            <w:u w:val="single"/>
          </w:rPr>
          <w:t>Chevron U.S.A. Inc. v. Natural Res. Def. Council, Inc.,</w:t>
        </w:r>
      </w:hyperlink>
      <w:hyperlink r:id="rId78" w:history="1">
        <w:r>
          <w:rPr>
            <w:rFonts w:ascii="Times New Roman" w:hAnsi="Times New Roman"/>
            <w:color w:val="0000FF"/>
            <w:sz w:val="20"/>
            <w:szCs w:val="20"/>
            <w:u w:val="single"/>
          </w:rPr>
          <w:t xml:space="preserve"> 467 U.S. 837, 842–43, 104 S.Ct. 2778, 81 L.Ed.2d 694 (1984)</w:t>
        </w:r>
      </w:hyperlink>
      <w:r>
        <w:rPr>
          <w:rFonts w:ascii="Times New Roman" w:hAnsi="Times New Roman"/>
          <w:color w:val="000000"/>
          <w:sz w:val="20"/>
          <w:szCs w:val="20"/>
        </w:rPr>
        <w:t xml:space="preserve">. However, </w:t>
      </w:r>
      <w:r>
        <w:rPr>
          <w:rFonts w:ascii="Times New Roman" w:hAnsi="Times New Roman"/>
          <w:color w:val="000000"/>
          <w:sz w:val="20"/>
          <w:szCs w:val="20"/>
        </w:rPr>
        <w:t>“</w:t>
      </w:r>
      <w:r>
        <w:rPr>
          <w:rFonts w:ascii="Times New Roman" w:hAnsi="Times New Roman"/>
          <w:color w:val="000000"/>
          <w:sz w:val="20"/>
          <w:szCs w:val="20"/>
        </w:rPr>
        <w:t>we accord no deference to [the BIA's] construction of a state criminal statute, as to which [the BIA] has no pa</w:t>
      </w:r>
      <w:r>
        <w:rPr>
          <w:rFonts w:ascii="Times New Roman" w:hAnsi="Times New Roman"/>
          <w:color w:val="000000"/>
          <w:sz w:val="20"/>
          <w:szCs w:val="20"/>
        </w:rPr>
        <w:t>r</w:t>
      </w:r>
      <w:r>
        <w:rPr>
          <w:rFonts w:ascii="Times New Roman" w:hAnsi="Times New Roman"/>
          <w:color w:val="000000"/>
          <w:sz w:val="20"/>
          <w:szCs w:val="20"/>
        </w:rPr>
        <w:t>ticular expertise.</w:t>
      </w:r>
      <w:r>
        <w:rPr>
          <w:rFonts w:ascii="Times New Roman" w:hAnsi="Times New Roman"/>
          <w:color w:val="000000"/>
          <w:sz w:val="20"/>
          <w:szCs w:val="20"/>
        </w:rPr>
        <w:t>”</w:t>
      </w:r>
      <w:r>
        <w:rPr>
          <w:rFonts w:ascii="Times New Roman" w:hAnsi="Times New Roman"/>
          <w:color w:val="000000"/>
          <w:sz w:val="20"/>
          <w:szCs w:val="20"/>
        </w:rPr>
        <w:t xml:space="preserve"> </w:t>
      </w:r>
      <w:hyperlink r:id="rId79" w:history="1">
        <w:r>
          <w:rPr>
            <w:rFonts w:ascii="Times New Roman" w:hAnsi="Times New Roman"/>
            <w:i/>
            <w:iCs/>
            <w:color w:val="0000FF"/>
            <w:sz w:val="20"/>
            <w:szCs w:val="20"/>
            <w:u w:val="single"/>
          </w:rPr>
          <w:t>Jean–Louis v. Att'y Gen.,</w:t>
        </w:r>
      </w:hyperlink>
      <w:hyperlink r:id="rId80" w:history="1">
        <w:r>
          <w:rPr>
            <w:rFonts w:ascii="Times New Roman" w:hAnsi="Times New Roman"/>
            <w:color w:val="0000FF"/>
            <w:sz w:val="20"/>
            <w:szCs w:val="20"/>
            <w:u w:val="single"/>
          </w:rPr>
          <w:t xml:space="preserve"> 582 F.3d 462, 466 (3d Cir.2009)</w:t>
        </w:r>
      </w:hyperlink>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A</w:t>
      </w: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Hussein argues that the BIA's interpretation of </w:t>
      </w:r>
      <w:r>
        <w:rPr>
          <w:rFonts w:ascii="Times New Roman" w:hAnsi="Times New Roman"/>
          <w:color w:val="000000"/>
          <w:sz w:val="20"/>
          <w:szCs w:val="20"/>
        </w:rPr>
        <w:t>“</w:t>
      </w:r>
      <w:r>
        <w:rPr>
          <w:rFonts w:ascii="Times New Roman" w:hAnsi="Times New Roman"/>
          <w:color w:val="000000"/>
          <w:sz w:val="20"/>
          <w:szCs w:val="20"/>
        </w:rPr>
        <w:t>conviction</w:t>
      </w:r>
      <w:r>
        <w:rPr>
          <w:rFonts w:ascii="Times New Roman" w:hAnsi="Times New Roman"/>
          <w:color w:val="000000"/>
          <w:sz w:val="20"/>
          <w:szCs w:val="20"/>
        </w:rPr>
        <w:t>”</w:t>
      </w:r>
      <w:r>
        <w:rPr>
          <w:rFonts w:ascii="Times New Roman" w:hAnsi="Times New Roman"/>
          <w:color w:val="000000"/>
          <w:sz w:val="20"/>
          <w:szCs w:val="20"/>
        </w:rPr>
        <w:t xml:space="preserve"> is unreasonable, because it fails to di</w:t>
      </w:r>
      <w:r>
        <w:rPr>
          <w:rFonts w:ascii="Times New Roman" w:hAnsi="Times New Roman"/>
          <w:color w:val="000000"/>
          <w:sz w:val="20"/>
          <w:szCs w:val="20"/>
        </w:rPr>
        <w:t>s</w:t>
      </w:r>
      <w:r>
        <w:rPr>
          <w:rFonts w:ascii="Times New Roman" w:hAnsi="Times New Roman"/>
          <w:color w:val="000000"/>
          <w:sz w:val="20"/>
          <w:szCs w:val="20"/>
        </w:rPr>
        <w:t xml:space="preserve">tinguish between </w:t>
      </w:r>
      <w:r>
        <w:rPr>
          <w:rFonts w:ascii="Times New Roman" w:hAnsi="Times New Roman"/>
          <w:color w:val="000000"/>
          <w:sz w:val="20"/>
          <w:szCs w:val="20"/>
        </w:rPr>
        <w:t>“</w:t>
      </w:r>
      <w:r>
        <w:rPr>
          <w:rFonts w:ascii="Times New Roman" w:hAnsi="Times New Roman"/>
          <w:color w:val="000000"/>
          <w:sz w:val="20"/>
          <w:szCs w:val="20"/>
        </w:rPr>
        <w:t>disorderly persons offenses</w:t>
      </w:r>
      <w:r>
        <w:rPr>
          <w:rFonts w:ascii="Times New Roman" w:hAnsi="Times New Roman"/>
          <w:color w:val="000000"/>
          <w:sz w:val="20"/>
          <w:szCs w:val="20"/>
        </w:rPr>
        <w:t>”</w:t>
      </w:r>
      <w:r>
        <w:rPr>
          <w:rFonts w:ascii="Times New Roman" w:hAnsi="Times New Roman"/>
          <w:color w:val="000000"/>
          <w:sz w:val="20"/>
          <w:szCs w:val="20"/>
        </w:rPr>
        <w:t xml:space="preserve"> and </w:t>
      </w:r>
      <w:r>
        <w:rPr>
          <w:rFonts w:ascii="Times New Roman" w:hAnsi="Times New Roman"/>
          <w:color w:val="000000"/>
          <w:sz w:val="20"/>
          <w:szCs w:val="20"/>
        </w:rPr>
        <w:t>“</w:t>
      </w:r>
      <w:r>
        <w:rPr>
          <w:rFonts w:ascii="Times New Roman" w:hAnsi="Times New Roman"/>
          <w:color w:val="000000"/>
          <w:sz w:val="20"/>
          <w:szCs w:val="20"/>
        </w:rPr>
        <w:t>crimes</w:t>
      </w:r>
      <w:r>
        <w:rPr>
          <w:rFonts w:ascii="Times New Roman" w:hAnsi="Times New Roman"/>
          <w:color w:val="000000"/>
          <w:sz w:val="20"/>
          <w:szCs w:val="20"/>
        </w:rPr>
        <w:t>”</w:t>
      </w:r>
      <w:r>
        <w:rPr>
          <w:rFonts w:ascii="Times New Roman" w:hAnsi="Times New Roman"/>
          <w:color w:val="000000"/>
          <w:sz w:val="20"/>
          <w:szCs w:val="20"/>
        </w:rPr>
        <w:t xml:space="preserve"> under New</w:t>
      </w:r>
      <w:r>
        <w:rPr>
          <w:rFonts w:ascii="Times New Roman" w:hAnsi="Times New Roman"/>
          <w:color w:val="000000"/>
          <w:sz w:val="20"/>
          <w:szCs w:val="20"/>
        </w:rPr>
        <w:t xml:space="preserve"> Jersey law. Hussein notes that in </w:t>
      </w:r>
      <w:r>
        <w:rPr>
          <w:rFonts w:ascii="Times New Roman" w:hAnsi="Times New Roman"/>
          <w:i/>
          <w:iCs/>
          <w:color w:val="000000"/>
          <w:sz w:val="20"/>
          <w:szCs w:val="20"/>
        </w:rPr>
        <w:t>Eslamizar</w:t>
      </w:r>
      <w:r>
        <w:rPr>
          <w:rFonts w:ascii="Times New Roman" w:hAnsi="Times New Roman"/>
          <w:color w:val="000000"/>
          <w:sz w:val="20"/>
          <w:szCs w:val="20"/>
        </w:rPr>
        <w:t xml:space="preserve">, the BIA distinguished between </w:t>
      </w:r>
      <w:r>
        <w:rPr>
          <w:rFonts w:ascii="Times New Roman" w:hAnsi="Times New Roman"/>
          <w:color w:val="000000"/>
          <w:sz w:val="20"/>
          <w:szCs w:val="20"/>
        </w:rPr>
        <w:t>“</w:t>
      </w:r>
      <w:r>
        <w:rPr>
          <w:rFonts w:ascii="Times New Roman" w:hAnsi="Times New Roman"/>
          <w:color w:val="000000"/>
          <w:sz w:val="20"/>
          <w:szCs w:val="20"/>
        </w:rPr>
        <w:t>crimes</w:t>
      </w:r>
      <w:r>
        <w:rPr>
          <w:rFonts w:ascii="Times New Roman" w:hAnsi="Times New Roman"/>
          <w:color w:val="000000"/>
          <w:sz w:val="20"/>
          <w:szCs w:val="20"/>
        </w:rPr>
        <w:t>”</w:t>
      </w:r>
      <w:r>
        <w:rPr>
          <w:rFonts w:ascii="Times New Roman" w:hAnsi="Times New Roman"/>
          <w:color w:val="000000"/>
          <w:sz w:val="20"/>
          <w:szCs w:val="20"/>
        </w:rPr>
        <w:t xml:space="preserve"> and </w:t>
      </w:r>
      <w:r>
        <w:rPr>
          <w:rFonts w:ascii="Times New Roman" w:hAnsi="Times New Roman"/>
          <w:color w:val="000000"/>
          <w:sz w:val="20"/>
          <w:szCs w:val="20"/>
        </w:rPr>
        <w:t>“</w:t>
      </w:r>
      <w:r>
        <w:rPr>
          <w:rFonts w:ascii="Times New Roman" w:hAnsi="Times New Roman"/>
          <w:color w:val="000000"/>
          <w:sz w:val="20"/>
          <w:szCs w:val="20"/>
        </w:rPr>
        <w:t>violations</w:t>
      </w:r>
      <w:r>
        <w:rPr>
          <w:rFonts w:ascii="Times New Roman" w:hAnsi="Times New Roman"/>
          <w:color w:val="000000"/>
          <w:sz w:val="20"/>
          <w:szCs w:val="20"/>
        </w:rPr>
        <w:t>”</w:t>
      </w:r>
      <w:r>
        <w:rPr>
          <w:rFonts w:ascii="Times New Roman" w:hAnsi="Times New Roman"/>
          <w:color w:val="000000"/>
          <w:sz w:val="20"/>
          <w:szCs w:val="20"/>
        </w:rPr>
        <w:t xml:space="preserve"> in Oregon's criminal code based, in part, on its finding that </w:t>
      </w:r>
      <w:r>
        <w:rPr>
          <w:rFonts w:ascii="Times New Roman" w:hAnsi="Times New Roman"/>
          <w:color w:val="000000"/>
          <w:sz w:val="20"/>
          <w:szCs w:val="20"/>
        </w:rPr>
        <w:t>“</w:t>
      </w:r>
      <w:r>
        <w:rPr>
          <w:rFonts w:ascii="Times New Roman" w:hAnsi="Times New Roman"/>
          <w:color w:val="000000"/>
          <w:sz w:val="20"/>
          <w:szCs w:val="20"/>
        </w:rPr>
        <w:t>violation proceedings are tried to the court sitting without a jury [and] the d</w:t>
      </w:r>
      <w:r>
        <w:rPr>
          <w:rFonts w:ascii="Times New Roman" w:hAnsi="Times New Roman"/>
          <w:color w:val="000000"/>
          <w:sz w:val="20"/>
          <w:szCs w:val="20"/>
        </w:rPr>
        <w:t>e</w:t>
      </w:r>
      <w:r>
        <w:rPr>
          <w:rFonts w:ascii="Times New Roman" w:hAnsi="Times New Roman"/>
          <w:color w:val="000000"/>
          <w:sz w:val="20"/>
          <w:szCs w:val="20"/>
        </w:rPr>
        <w:t>fendant nee</w:t>
      </w:r>
      <w:r>
        <w:rPr>
          <w:rFonts w:ascii="Times New Roman" w:hAnsi="Times New Roman"/>
          <w:color w:val="000000"/>
          <w:sz w:val="20"/>
          <w:szCs w:val="20"/>
        </w:rPr>
        <w:t>d not be provided counsel at public e</w:t>
      </w:r>
      <w:r>
        <w:rPr>
          <w:rFonts w:ascii="Times New Roman" w:hAnsi="Times New Roman"/>
          <w:color w:val="000000"/>
          <w:sz w:val="20"/>
          <w:szCs w:val="20"/>
        </w:rPr>
        <w:t>x</w:t>
      </w:r>
      <w:r>
        <w:rPr>
          <w:rFonts w:ascii="Times New Roman" w:hAnsi="Times New Roman"/>
          <w:color w:val="000000"/>
          <w:sz w:val="20"/>
          <w:szCs w:val="20"/>
        </w:rPr>
        <w:t>pense.</w:t>
      </w:r>
      <w:r>
        <w:rPr>
          <w:rFonts w:ascii="Times New Roman" w:hAnsi="Times New Roman"/>
          <w:color w:val="000000"/>
          <w:sz w:val="20"/>
          <w:szCs w:val="20"/>
        </w:rPr>
        <w:t>”</w:t>
      </w:r>
      <w:r>
        <w:rPr>
          <w:rFonts w:ascii="Times New Roman" w:hAnsi="Times New Roman"/>
          <w:color w:val="000000"/>
          <w:sz w:val="20"/>
          <w:szCs w:val="20"/>
        </w:rPr>
        <w:t xml:space="preserve"> </w:t>
      </w:r>
      <w:hyperlink r:id="rId81" w:history="1">
        <w:r>
          <w:rPr>
            <w:rFonts w:ascii="Times New Roman" w:hAnsi="Times New Roman"/>
            <w:color w:val="0000FF"/>
            <w:sz w:val="20"/>
            <w:szCs w:val="20"/>
            <w:u w:val="single"/>
          </w:rPr>
          <w:t>23 I. &amp; N. Dec. at 687</w:t>
        </w:r>
      </w:hyperlink>
      <w:r>
        <w:rPr>
          <w:rFonts w:ascii="Times New Roman" w:hAnsi="Times New Roman"/>
          <w:color w:val="000000"/>
          <w:sz w:val="20"/>
          <w:szCs w:val="20"/>
        </w:rPr>
        <w:t xml:space="preserve">. Because </w:t>
      </w:r>
      <w:r>
        <w:rPr>
          <w:rFonts w:ascii="Times New Roman" w:hAnsi="Times New Roman"/>
          <w:color w:val="000000"/>
          <w:sz w:val="20"/>
          <w:szCs w:val="20"/>
        </w:rPr>
        <w:t>“</w:t>
      </w:r>
      <w:r>
        <w:rPr>
          <w:rFonts w:ascii="Times New Roman" w:hAnsi="Times New Roman"/>
          <w:color w:val="000000"/>
          <w:sz w:val="20"/>
          <w:szCs w:val="20"/>
        </w:rPr>
        <w:t>disorderly persons offenses</w:t>
      </w:r>
      <w:r>
        <w:rPr>
          <w:rFonts w:ascii="Times New Roman" w:hAnsi="Times New Roman"/>
          <w:color w:val="000000"/>
          <w:sz w:val="20"/>
          <w:szCs w:val="20"/>
        </w:rPr>
        <w:t>”</w:t>
      </w:r>
      <w:r>
        <w:rPr>
          <w:rFonts w:ascii="Times New Roman" w:hAnsi="Times New Roman"/>
          <w:color w:val="000000"/>
          <w:sz w:val="20"/>
          <w:szCs w:val="20"/>
        </w:rPr>
        <w:t xml:space="preserve"> do not carry with them the right to</w:t>
      </w:r>
      <w:r>
        <w:rPr>
          <w:rFonts w:ascii="Times New Roman" w:hAnsi="Times New Roman"/>
          <w:color w:val="000000"/>
          <w:sz w:val="20"/>
          <w:szCs w:val="20"/>
        </w:rPr>
        <w:t xml:space="preserve"> indictment by a grand jury or the right to trial by jury, Hussein claims these offenses, like </w:t>
      </w:r>
      <w:r>
        <w:rPr>
          <w:rFonts w:ascii="Times New Roman" w:hAnsi="Times New Roman"/>
          <w:color w:val="000000"/>
          <w:sz w:val="20"/>
          <w:szCs w:val="20"/>
        </w:rPr>
        <w:t>“</w:t>
      </w:r>
      <w:r>
        <w:rPr>
          <w:rFonts w:ascii="Times New Roman" w:hAnsi="Times New Roman"/>
          <w:color w:val="000000"/>
          <w:sz w:val="20"/>
          <w:szCs w:val="20"/>
        </w:rPr>
        <w:t>violations</w:t>
      </w:r>
      <w:r>
        <w:rPr>
          <w:rFonts w:ascii="Times New Roman" w:hAnsi="Times New Roman"/>
          <w:color w:val="000000"/>
          <w:sz w:val="20"/>
          <w:szCs w:val="20"/>
        </w:rPr>
        <w:t>”</w:t>
      </w:r>
      <w:r>
        <w:rPr>
          <w:rFonts w:ascii="Times New Roman" w:hAnsi="Times New Roman"/>
          <w:color w:val="000000"/>
          <w:sz w:val="20"/>
          <w:szCs w:val="20"/>
        </w:rPr>
        <w:t xml:space="preserve"> under Oregon law, </w:t>
      </w:r>
      <w:r>
        <w:rPr>
          <w:rFonts w:ascii="Times New Roman" w:hAnsi="Times New Roman"/>
          <w:b/>
          <w:bCs/>
          <w:color w:val="000000"/>
          <w:sz w:val="20"/>
          <w:szCs w:val="20"/>
        </w:rPr>
        <w:t>*434</w:t>
      </w:r>
      <w:r>
        <w:rPr>
          <w:rFonts w:ascii="Times New Roman" w:hAnsi="Times New Roman"/>
          <w:color w:val="000000"/>
          <w:sz w:val="20"/>
          <w:szCs w:val="20"/>
        </w:rPr>
        <w:t xml:space="preserve"> do not qualify as convictions under the INA. </w:t>
      </w:r>
      <w:r>
        <w:rPr>
          <w:rFonts w:ascii="Times New Roman" w:hAnsi="Times New Roman"/>
          <w:i/>
          <w:iCs/>
          <w:color w:val="000000"/>
          <w:sz w:val="20"/>
          <w:szCs w:val="20"/>
        </w:rPr>
        <w:t>See</w:t>
      </w:r>
      <w:r>
        <w:rPr>
          <w:rFonts w:ascii="Times New Roman" w:hAnsi="Times New Roman"/>
          <w:color w:val="000000"/>
          <w:sz w:val="20"/>
          <w:szCs w:val="20"/>
        </w:rPr>
        <w:t xml:space="preserve"> </w:t>
      </w:r>
      <w:hyperlink r:id="rId82" w:history="1">
        <w:r>
          <w:rPr>
            <w:rFonts w:ascii="Times New Roman" w:hAnsi="Times New Roman"/>
            <w:color w:val="0000FF"/>
            <w:sz w:val="20"/>
            <w:szCs w:val="20"/>
            <w:u w:val="single"/>
          </w:rPr>
          <w:t xml:space="preserve">N.J. STAT. ANN.. § </w:t>
        </w:r>
      </w:hyperlink>
      <w:hyperlink r:id="rId83" w:history="1">
        <w:r>
          <w:rPr>
            <w:rFonts w:ascii="Times New Roman" w:hAnsi="Times New Roman"/>
            <w:b/>
            <w:bCs/>
            <w:color w:val="0000FF"/>
            <w:sz w:val="20"/>
            <w:szCs w:val="20"/>
            <w:u w:val="single"/>
          </w:rPr>
          <w:t>2C</w:t>
        </w:r>
      </w:hyperlink>
      <w:hyperlink r:id="rId84" w:history="1">
        <w:r>
          <w:rPr>
            <w:rFonts w:ascii="Times New Roman" w:hAnsi="Times New Roman"/>
            <w:color w:val="0000FF"/>
            <w:sz w:val="20"/>
            <w:szCs w:val="20"/>
            <w:u w:val="single"/>
          </w:rPr>
          <w:t>:1–4</w:t>
        </w:r>
      </w:hyperlink>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The BIA has long held </w:t>
      </w:r>
      <w:r>
        <w:rPr>
          <w:rFonts w:ascii="Times New Roman" w:hAnsi="Times New Roman"/>
          <w:color w:val="000000"/>
          <w:sz w:val="20"/>
          <w:szCs w:val="20"/>
        </w:rPr>
        <w:t>“</w:t>
      </w:r>
      <w:r>
        <w:rPr>
          <w:rFonts w:ascii="Times New Roman" w:hAnsi="Times New Roman"/>
          <w:color w:val="000000"/>
          <w:sz w:val="20"/>
          <w:szCs w:val="20"/>
        </w:rPr>
        <w:t>that whether a conviction exists for purposes of a federal statute is a question of federal law and should not de</w:t>
      </w:r>
      <w:r>
        <w:rPr>
          <w:rFonts w:ascii="Times New Roman" w:hAnsi="Times New Roman"/>
          <w:color w:val="000000"/>
          <w:sz w:val="20"/>
          <w:szCs w:val="20"/>
        </w:rPr>
        <w:t>pend on the vagaries of state law.</w:t>
      </w:r>
      <w:r>
        <w:rPr>
          <w:rFonts w:ascii="Times New Roman" w:hAnsi="Times New Roman"/>
          <w:color w:val="000000"/>
          <w:sz w:val="20"/>
          <w:szCs w:val="20"/>
        </w:rPr>
        <w:t>”</w:t>
      </w:r>
      <w:r>
        <w:rPr>
          <w:rFonts w:ascii="Times New Roman" w:hAnsi="Times New Roman"/>
          <w:color w:val="000000"/>
          <w:sz w:val="20"/>
          <w:szCs w:val="20"/>
        </w:rPr>
        <w:t xml:space="preserve"> </w:t>
      </w:r>
      <w:hyperlink r:id="rId85" w:history="1">
        <w:r>
          <w:rPr>
            <w:rFonts w:ascii="Times New Roman" w:hAnsi="Times New Roman"/>
            <w:i/>
            <w:iCs/>
            <w:color w:val="0000FF"/>
            <w:sz w:val="20"/>
            <w:szCs w:val="20"/>
            <w:u w:val="single"/>
          </w:rPr>
          <w:t>Matter of Ozkok,</w:t>
        </w:r>
      </w:hyperlink>
      <w:hyperlink r:id="rId86" w:history="1">
        <w:r>
          <w:rPr>
            <w:rFonts w:ascii="Times New Roman" w:hAnsi="Times New Roman"/>
            <w:color w:val="0000FF"/>
            <w:sz w:val="20"/>
            <w:szCs w:val="20"/>
            <w:u w:val="single"/>
          </w:rPr>
          <w:t xml:space="preserve"> 19 I. &amp; N. Dec. 546, 551 n. 6 (BIA 1988)</w:t>
        </w:r>
      </w:hyperlink>
      <w:r>
        <w:rPr>
          <w:rFonts w:ascii="Times New Roman" w:hAnsi="Times New Roman"/>
          <w:color w:val="000000"/>
          <w:sz w:val="20"/>
          <w:szCs w:val="20"/>
        </w:rPr>
        <w:t xml:space="preserve"> (</w:t>
      </w:r>
      <w:r>
        <w:rPr>
          <w:rFonts w:ascii="Times New Roman" w:hAnsi="Times New Roman"/>
          <w:color w:val="000000"/>
          <w:sz w:val="20"/>
          <w:szCs w:val="20"/>
        </w:rPr>
        <w:t>“</w:t>
      </w:r>
      <w:r>
        <w:rPr>
          <w:rFonts w:ascii="Times New Roman" w:hAnsi="Times New Roman"/>
          <w:color w:val="000000"/>
          <w:sz w:val="20"/>
          <w:szCs w:val="20"/>
        </w:rPr>
        <w:t xml:space="preserve">We find no rational or legal reason for according these two aliens different </w:t>
      </w:r>
      <w:r>
        <w:rPr>
          <w:rFonts w:ascii="Times New Roman" w:hAnsi="Times New Roman"/>
          <w:b/>
          <w:bCs/>
          <w:color w:val="000000"/>
          <w:sz w:val="20"/>
          <w:szCs w:val="20"/>
        </w:rPr>
        <w:t>immigration</w:t>
      </w:r>
      <w:r>
        <w:rPr>
          <w:rFonts w:ascii="Times New Roman" w:hAnsi="Times New Roman"/>
          <w:color w:val="000000"/>
          <w:sz w:val="20"/>
          <w:szCs w:val="20"/>
        </w:rPr>
        <w:t xml:space="preserve"> status based on the criminal procedures of the states where they committed a crime.</w:t>
      </w:r>
      <w:r>
        <w:rPr>
          <w:rFonts w:ascii="Times New Roman" w:hAnsi="Times New Roman"/>
          <w:color w:val="000000"/>
          <w:sz w:val="20"/>
          <w:szCs w:val="20"/>
        </w:rPr>
        <w:t>”</w:t>
      </w:r>
      <w:r>
        <w:rPr>
          <w:rFonts w:ascii="Times New Roman" w:hAnsi="Times New Roman"/>
          <w:color w:val="000000"/>
          <w:sz w:val="20"/>
          <w:szCs w:val="20"/>
        </w:rPr>
        <w:t xml:space="preserve">); </w:t>
      </w:r>
      <w:r>
        <w:rPr>
          <w:rFonts w:ascii="Times New Roman" w:hAnsi="Times New Roman"/>
          <w:i/>
          <w:iCs/>
          <w:color w:val="000000"/>
          <w:sz w:val="20"/>
          <w:szCs w:val="20"/>
        </w:rPr>
        <w:t xml:space="preserve">see also </w:t>
      </w:r>
      <w:hyperlink r:id="rId87" w:history="1">
        <w:r>
          <w:rPr>
            <w:rFonts w:ascii="Times New Roman" w:hAnsi="Times New Roman"/>
            <w:i/>
            <w:iCs/>
            <w:color w:val="0000FF"/>
            <w:sz w:val="20"/>
            <w:szCs w:val="20"/>
            <w:u w:val="single"/>
          </w:rPr>
          <w:t>Batrez Gradiz v. Gonzales,</w:t>
        </w:r>
      </w:hyperlink>
      <w:hyperlink r:id="rId88" w:history="1">
        <w:r>
          <w:rPr>
            <w:rFonts w:ascii="Times New Roman" w:hAnsi="Times New Roman"/>
            <w:color w:val="0000FF"/>
            <w:sz w:val="20"/>
            <w:szCs w:val="20"/>
            <w:u w:val="single"/>
          </w:rPr>
          <w:t xml:space="preserve"> 490 F.3d 1206, 1208 (10th Cir.2007)</w:t>
        </w:r>
      </w:hyperlink>
      <w:r>
        <w:rPr>
          <w:rFonts w:ascii="Times New Roman" w:hAnsi="Times New Roman"/>
          <w:color w:val="000000"/>
          <w:sz w:val="20"/>
          <w:szCs w:val="20"/>
        </w:rPr>
        <w:t xml:space="preserve"> (holding that a no contest plea and deferred sentence was a </w:t>
      </w:r>
      <w:r>
        <w:rPr>
          <w:rFonts w:ascii="Times New Roman" w:hAnsi="Times New Roman"/>
          <w:color w:val="000000"/>
          <w:sz w:val="20"/>
          <w:szCs w:val="20"/>
        </w:rPr>
        <w:t>“</w:t>
      </w:r>
      <w:r>
        <w:rPr>
          <w:rFonts w:ascii="Times New Roman" w:hAnsi="Times New Roman"/>
          <w:color w:val="000000"/>
          <w:sz w:val="20"/>
          <w:szCs w:val="20"/>
        </w:rPr>
        <w:t>conviction</w:t>
      </w:r>
      <w:r>
        <w:rPr>
          <w:rFonts w:ascii="Times New Roman" w:hAnsi="Times New Roman"/>
          <w:color w:val="000000"/>
          <w:sz w:val="20"/>
          <w:szCs w:val="20"/>
        </w:rPr>
        <w:t>”</w:t>
      </w:r>
      <w:r>
        <w:rPr>
          <w:rFonts w:ascii="Times New Roman" w:hAnsi="Times New Roman"/>
          <w:color w:val="000000"/>
          <w:sz w:val="20"/>
          <w:szCs w:val="20"/>
        </w:rPr>
        <w:t xml:space="preserve"> under the INA, even though state law viewed the offender as never hav</w:t>
      </w:r>
      <w:r>
        <w:rPr>
          <w:rFonts w:ascii="Times New Roman" w:hAnsi="Times New Roman"/>
          <w:color w:val="000000"/>
          <w:sz w:val="20"/>
          <w:szCs w:val="20"/>
        </w:rPr>
        <w:t>ing committed a crime).</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Nevertheless, the BIA has held that an offense proven by a mere </w:t>
      </w:r>
      <w:r>
        <w:rPr>
          <w:rFonts w:ascii="Times New Roman" w:hAnsi="Times New Roman"/>
          <w:color w:val="000000"/>
          <w:sz w:val="20"/>
          <w:szCs w:val="20"/>
        </w:rPr>
        <w:t>“</w:t>
      </w:r>
      <w:r>
        <w:rPr>
          <w:rFonts w:ascii="Times New Roman" w:hAnsi="Times New Roman"/>
          <w:color w:val="000000"/>
          <w:sz w:val="20"/>
          <w:szCs w:val="20"/>
        </w:rPr>
        <w:t>preponderance of the ev</w:t>
      </w:r>
      <w:r>
        <w:rPr>
          <w:rFonts w:ascii="Times New Roman" w:hAnsi="Times New Roman"/>
          <w:color w:val="000000"/>
          <w:sz w:val="20"/>
          <w:szCs w:val="20"/>
        </w:rPr>
        <w:t>i</w:t>
      </w:r>
      <w:r>
        <w:rPr>
          <w:rFonts w:ascii="Times New Roman" w:hAnsi="Times New Roman"/>
          <w:color w:val="000000"/>
          <w:sz w:val="20"/>
          <w:szCs w:val="20"/>
        </w:rPr>
        <w:t>dence</w:t>
      </w:r>
      <w:r>
        <w:rPr>
          <w:rFonts w:ascii="Times New Roman" w:hAnsi="Times New Roman"/>
          <w:color w:val="000000"/>
          <w:sz w:val="20"/>
          <w:szCs w:val="20"/>
        </w:rPr>
        <w:t>”</w:t>
      </w:r>
      <w:r>
        <w:rPr>
          <w:rFonts w:ascii="Times New Roman" w:hAnsi="Times New Roman"/>
          <w:color w:val="000000"/>
          <w:sz w:val="20"/>
          <w:szCs w:val="20"/>
        </w:rPr>
        <w:t xml:space="preserve"> cannot qualify as a </w:t>
      </w:r>
      <w:r>
        <w:rPr>
          <w:rFonts w:ascii="Times New Roman" w:hAnsi="Times New Roman"/>
          <w:color w:val="000000"/>
          <w:sz w:val="20"/>
          <w:szCs w:val="20"/>
        </w:rPr>
        <w:t>“</w:t>
      </w:r>
      <w:r>
        <w:rPr>
          <w:rFonts w:ascii="Times New Roman" w:hAnsi="Times New Roman"/>
          <w:color w:val="000000"/>
          <w:sz w:val="20"/>
          <w:szCs w:val="20"/>
        </w:rPr>
        <w:t>conviction</w:t>
      </w:r>
      <w:r>
        <w:rPr>
          <w:rFonts w:ascii="Times New Roman" w:hAnsi="Times New Roman"/>
          <w:color w:val="000000"/>
          <w:sz w:val="20"/>
          <w:szCs w:val="20"/>
        </w:rPr>
        <w:t>”</w:t>
      </w:r>
      <w:r>
        <w:rPr>
          <w:rFonts w:ascii="Times New Roman" w:hAnsi="Times New Roman"/>
          <w:color w:val="000000"/>
          <w:sz w:val="20"/>
          <w:szCs w:val="20"/>
        </w:rPr>
        <w:t xml:space="preserve"> under the INA. </w:t>
      </w:r>
      <w:hyperlink r:id="rId89" w:history="1">
        <w:r>
          <w:rPr>
            <w:rFonts w:ascii="Times New Roman" w:hAnsi="Times New Roman"/>
            <w:i/>
            <w:iCs/>
            <w:color w:val="0000FF"/>
            <w:sz w:val="20"/>
            <w:szCs w:val="20"/>
            <w:u w:val="single"/>
          </w:rPr>
          <w:t>Eslamizar,</w:t>
        </w:r>
      </w:hyperlink>
      <w:hyperlink r:id="rId90" w:history="1">
        <w:r>
          <w:rPr>
            <w:rFonts w:ascii="Times New Roman" w:hAnsi="Times New Roman"/>
            <w:color w:val="0000FF"/>
            <w:sz w:val="20"/>
            <w:szCs w:val="20"/>
            <w:u w:val="single"/>
          </w:rPr>
          <w:t xml:space="preserve"> 23 I. &amp; N. Dec. at 687</w:t>
        </w:r>
      </w:hyperlink>
      <w:r>
        <w:rPr>
          <w:rFonts w:ascii="Times New Roman" w:hAnsi="Times New Roman"/>
          <w:color w:val="000000"/>
          <w:sz w:val="20"/>
          <w:szCs w:val="20"/>
        </w:rPr>
        <w:t xml:space="preserve">. This holding is based on </w:t>
      </w:r>
      <w:r>
        <w:rPr>
          <w:rFonts w:ascii="Times New Roman" w:hAnsi="Times New Roman"/>
          <w:color w:val="000000"/>
          <w:sz w:val="20"/>
          <w:szCs w:val="20"/>
        </w:rPr>
        <w:t>“</w:t>
      </w:r>
      <w:r>
        <w:rPr>
          <w:rFonts w:ascii="Times New Roman" w:hAnsi="Times New Roman"/>
          <w:color w:val="000000"/>
          <w:sz w:val="20"/>
          <w:szCs w:val="20"/>
        </w:rPr>
        <w:t xml:space="preserve">the bedrock principle of the Constitution of the United </w:t>
      </w:r>
      <w:r>
        <w:rPr>
          <w:rFonts w:ascii="Times New Roman" w:hAnsi="Times New Roman"/>
          <w:color w:val="000000"/>
          <w:sz w:val="20"/>
          <w:szCs w:val="20"/>
        </w:rPr>
        <w:t>States that each element of an offense or crime must be proven beyond a reasonable doubt.</w:t>
      </w:r>
      <w:r>
        <w:rPr>
          <w:rFonts w:ascii="Times New Roman" w:hAnsi="Times New Roman"/>
          <w:color w:val="000000"/>
          <w:sz w:val="20"/>
          <w:szCs w:val="20"/>
        </w:rPr>
        <w:t>”</w:t>
      </w:r>
      <w:r>
        <w:rPr>
          <w:rFonts w:ascii="Times New Roman" w:hAnsi="Times New Roman"/>
          <w:color w:val="000000"/>
          <w:sz w:val="20"/>
          <w:szCs w:val="20"/>
        </w:rPr>
        <w:t xml:space="preserve"> </w:t>
      </w:r>
      <w:hyperlink r:id="rId91" w:history="1">
        <w:r>
          <w:rPr>
            <w:rFonts w:ascii="Times New Roman" w:hAnsi="Times New Roman"/>
            <w:i/>
            <w:iCs/>
            <w:color w:val="0000FF"/>
            <w:sz w:val="20"/>
            <w:szCs w:val="20"/>
            <w:u w:val="single"/>
          </w:rPr>
          <w:t>Id.</w:t>
        </w:r>
      </w:hyperlink>
      <w:hyperlink r:id="rId92" w:history="1">
        <w:r>
          <w:rPr>
            <w:rFonts w:ascii="Times New Roman" w:hAnsi="Times New Roman"/>
            <w:color w:val="0000FF"/>
            <w:sz w:val="20"/>
            <w:szCs w:val="20"/>
            <w:u w:val="single"/>
          </w:rPr>
          <w:t xml:space="preserve"> </w:t>
        </w:r>
        <w:r>
          <w:rPr>
            <w:rFonts w:ascii="Times New Roman" w:hAnsi="Times New Roman"/>
            <w:color w:val="0000FF"/>
            <w:sz w:val="20"/>
            <w:szCs w:val="20"/>
            <w:u w:val="single"/>
          </w:rPr>
          <w:lastRenderedPageBreak/>
          <w:t>at 688</w:t>
        </w:r>
      </w:hyperlink>
      <w:r>
        <w:rPr>
          <w:rFonts w:ascii="Times New Roman" w:hAnsi="Times New Roman"/>
          <w:color w:val="000000"/>
          <w:sz w:val="20"/>
          <w:szCs w:val="20"/>
        </w:rPr>
        <w:t xml:space="preserve"> (citing </w:t>
      </w:r>
      <w:hyperlink r:id="rId93" w:history="1">
        <w:r>
          <w:rPr>
            <w:rFonts w:ascii="Times New Roman" w:hAnsi="Times New Roman"/>
            <w:i/>
            <w:iCs/>
            <w:color w:val="0000FF"/>
            <w:sz w:val="20"/>
            <w:szCs w:val="20"/>
            <w:u w:val="single"/>
          </w:rPr>
          <w:t>Apprendi v. New Jersey,</w:t>
        </w:r>
      </w:hyperlink>
      <w:hyperlink r:id="rId94" w:history="1">
        <w:r>
          <w:rPr>
            <w:rFonts w:ascii="Times New Roman" w:hAnsi="Times New Roman"/>
            <w:color w:val="0000FF"/>
            <w:sz w:val="20"/>
            <w:szCs w:val="20"/>
            <w:u w:val="single"/>
          </w:rPr>
          <w:t xml:space="preserve"> 530 U.S. 466, 120 S.Ct. 2348, 147 L.Ed.2d 435 (2000)</w:t>
        </w:r>
      </w:hyperlink>
      <w:r>
        <w:rPr>
          <w:rFonts w:ascii="Times New Roman" w:hAnsi="Times New Roman"/>
          <w:color w:val="000000"/>
          <w:sz w:val="20"/>
          <w:szCs w:val="20"/>
        </w:rPr>
        <w:t xml:space="preserve"> and </w:t>
      </w:r>
      <w:hyperlink r:id="rId95" w:history="1">
        <w:r>
          <w:rPr>
            <w:rFonts w:ascii="Times New Roman" w:hAnsi="Times New Roman"/>
            <w:i/>
            <w:iCs/>
            <w:color w:val="0000FF"/>
            <w:sz w:val="20"/>
            <w:szCs w:val="20"/>
            <w:u w:val="single"/>
          </w:rPr>
          <w:t>In re Winship,</w:t>
        </w:r>
      </w:hyperlink>
      <w:hyperlink r:id="rId96" w:history="1">
        <w:r>
          <w:rPr>
            <w:rFonts w:ascii="Times New Roman" w:hAnsi="Times New Roman"/>
            <w:color w:val="0000FF"/>
            <w:sz w:val="20"/>
            <w:szCs w:val="20"/>
            <w:u w:val="single"/>
          </w:rPr>
          <w:t xml:space="preserve"> 397 U.S. 358, 90 S.Ct. 1068, 25 L.Ed.2d 368 (1970)</w:t>
        </w:r>
      </w:hyperlink>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b/>
          <w:bCs/>
          <w:color w:val="000000"/>
          <w:sz w:val="20"/>
          <w:szCs w:val="20"/>
        </w:rPr>
        <w:t>**3</w:t>
      </w:r>
      <w:r>
        <w:rPr>
          <w:rFonts w:ascii="Times New Roman" w:hAnsi="Times New Roman"/>
          <w:color w:val="000000"/>
          <w:sz w:val="20"/>
          <w:szCs w:val="20"/>
        </w:rPr>
        <w:t xml:space="preserve"> Unlike the right to have each element of a crime prove</w:t>
      </w:r>
      <w:r>
        <w:rPr>
          <w:rFonts w:ascii="Times New Roman" w:hAnsi="Times New Roman"/>
          <w:color w:val="000000"/>
          <w:sz w:val="20"/>
          <w:szCs w:val="20"/>
        </w:rPr>
        <w:t xml:space="preserve">n </w:t>
      </w:r>
      <w:r>
        <w:rPr>
          <w:rFonts w:ascii="Times New Roman" w:hAnsi="Times New Roman"/>
          <w:color w:val="000000"/>
          <w:sz w:val="20"/>
          <w:szCs w:val="20"/>
        </w:rPr>
        <w:t>“</w:t>
      </w:r>
      <w:r>
        <w:rPr>
          <w:rFonts w:ascii="Times New Roman" w:hAnsi="Times New Roman"/>
          <w:color w:val="000000"/>
          <w:sz w:val="20"/>
          <w:szCs w:val="20"/>
        </w:rPr>
        <w:t>beyond a reasonable doubt,</w:t>
      </w:r>
      <w:r>
        <w:rPr>
          <w:rFonts w:ascii="Times New Roman" w:hAnsi="Times New Roman"/>
          <w:color w:val="000000"/>
          <w:sz w:val="20"/>
          <w:szCs w:val="20"/>
        </w:rPr>
        <w:t>”</w:t>
      </w:r>
      <w:r>
        <w:rPr>
          <w:rFonts w:ascii="Times New Roman" w:hAnsi="Times New Roman"/>
          <w:color w:val="000000"/>
          <w:sz w:val="20"/>
          <w:szCs w:val="20"/>
        </w:rPr>
        <w:t xml:space="preserve"> the Co</w:t>
      </w:r>
      <w:r>
        <w:rPr>
          <w:rFonts w:ascii="Times New Roman" w:hAnsi="Times New Roman"/>
          <w:color w:val="000000"/>
          <w:sz w:val="20"/>
          <w:szCs w:val="20"/>
        </w:rPr>
        <w:t>n</w:t>
      </w:r>
      <w:r>
        <w:rPr>
          <w:rFonts w:ascii="Times New Roman" w:hAnsi="Times New Roman"/>
          <w:color w:val="000000"/>
          <w:sz w:val="20"/>
          <w:szCs w:val="20"/>
        </w:rPr>
        <w:t xml:space="preserve">stitution does not entitle a person facing up to six months in jail the rights to indictment by a grand jury or to a trial by jury. </w:t>
      </w:r>
      <w:hyperlink r:id="rId97" w:history="1">
        <w:r>
          <w:rPr>
            <w:rFonts w:ascii="Times New Roman" w:hAnsi="Times New Roman"/>
            <w:i/>
            <w:iCs/>
            <w:color w:val="0000FF"/>
            <w:sz w:val="20"/>
            <w:szCs w:val="20"/>
            <w:u w:val="single"/>
          </w:rPr>
          <w:t>Blanton v. N. Las Vegas,</w:t>
        </w:r>
      </w:hyperlink>
      <w:hyperlink r:id="rId98" w:history="1">
        <w:r>
          <w:rPr>
            <w:rFonts w:ascii="Times New Roman" w:hAnsi="Times New Roman"/>
            <w:color w:val="0000FF"/>
            <w:sz w:val="20"/>
            <w:szCs w:val="20"/>
            <w:u w:val="single"/>
          </w:rPr>
          <w:t xml:space="preserve"> 489 U.S. 538, 109 S.Ct. 1289, 103 L.Ed.2d 550 (1989)</w:t>
        </w:r>
      </w:hyperlink>
      <w:r>
        <w:rPr>
          <w:rFonts w:ascii="Times New Roman" w:hAnsi="Times New Roman"/>
          <w:color w:val="000000"/>
          <w:sz w:val="20"/>
          <w:szCs w:val="20"/>
        </w:rPr>
        <w:t xml:space="preserve">; </w:t>
      </w:r>
      <w:hyperlink r:id="rId99" w:history="1">
        <w:r>
          <w:rPr>
            <w:rFonts w:ascii="Times New Roman" w:hAnsi="Times New Roman"/>
            <w:i/>
            <w:iCs/>
            <w:color w:val="0000FF"/>
            <w:sz w:val="20"/>
            <w:szCs w:val="20"/>
            <w:u w:val="single"/>
          </w:rPr>
          <w:t>Hurtado v. California,</w:t>
        </w:r>
      </w:hyperlink>
      <w:hyperlink r:id="rId100" w:history="1">
        <w:r>
          <w:rPr>
            <w:rFonts w:ascii="Times New Roman" w:hAnsi="Times New Roman"/>
            <w:color w:val="0000FF"/>
            <w:sz w:val="20"/>
            <w:szCs w:val="20"/>
            <w:u w:val="single"/>
          </w:rPr>
          <w:t xml:space="preserve"> 110 U.S. 516, 4 S.Ct. 111, 28 L.Ed. 232 (1884)</w:t>
        </w:r>
      </w:hyperlink>
      <w:r>
        <w:rPr>
          <w:rFonts w:ascii="Times New Roman" w:hAnsi="Times New Roman"/>
          <w:color w:val="000000"/>
          <w:sz w:val="20"/>
          <w:szCs w:val="20"/>
        </w:rPr>
        <w:t xml:space="preserve">. Thus, while </w:t>
      </w:r>
      <w:r>
        <w:rPr>
          <w:rFonts w:ascii="Times New Roman" w:hAnsi="Times New Roman"/>
          <w:color w:val="000000"/>
          <w:sz w:val="20"/>
          <w:szCs w:val="20"/>
        </w:rPr>
        <w:t xml:space="preserve">the BIA referred to a number of procedural deficiencies in </w:t>
      </w:r>
      <w:r>
        <w:rPr>
          <w:rFonts w:ascii="Times New Roman" w:hAnsi="Times New Roman"/>
          <w:i/>
          <w:iCs/>
          <w:color w:val="000000"/>
          <w:sz w:val="20"/>
          <w:szCs w:val="20"/>
        </w:rPr>
        <w:t>Eslamizar,</w:t>
      </w:r>
      <w:r>
        <w:rPr>
          <w:rFonts w:ascii="Times New Roman" w:hAnsi="Times New Roman"/>
          <w:color w:val="000000"/>
          <w:sz w:val="20"/>
          <w:szCs w:val="20"/>
        </w:rPr>
        <w:t xml:space="preserve"> it was the inadequate burden of proof that alone formed the basis for its holding. </w:t>
      </w:r>
      <w:hyperlink r:id="rId101" w:history="1">
        <w:r>
          <w:rPr>
            <w:rFonts w:ascii="Times New Roman" w:hAnsi="Times New Roman"/>
            <w:color w:val="0000FF"/>
            <w:sz w:val="20"/>
            <w:szCs w:val="20"/>
            <w:u w:val="single"/>
          </w:rPr>
          <w:t>23 I. &amp; N. Dec. at 687</w:t>
        </w:r>
      </w:hyperlink>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hyperlink w:anchor="Document1zzF12024171749" w:history="1">
        <w:r>
          <w:rPr>
            <w:rFonts w:ascii="Times New Roman" w:hAnsi="Times New Roman"/>
            <w:color w:val="0000FF"/>
            <w:sz w:val="20"/>
            <w:szCs w:val="20"/>
            <w:u w:val="single"/>
          </w:rPr>
          <w:t>[1]</w:t>
        </w:r>
      </w:hyperlink>
      <w:bookmarkStart w:id="11" w:name="Document1zzB12024171749"/>
      <w:bookmarkEnd w:id="11"/>
      <w:r>
        <w:rPr>
          <w:rFonts w:ascii="Times New Roman" w:hAnsi="Times New Roman"/>
          <w:color w:val="000000"/>
          <w:sz w:val="20"/>
          <w:szCs w:val="20"/>
        </w:rPr>
        <w:t xml:space="preserve"> As the BIA notes, the government bore the burden of proving every element of Hussein's offense beyond a reasonable doubt. Hussein </w:t>
      </w:r>
      <w:r>
        <w:rPr>
          <w:rFonts w:ascii="Times New Roman" w:hAnsi="Times New Roman"/>
          <w:color w:val="000000"/>
          <w:sz w:val="20"/>
          <w:szCs w:val="20"/>
        </w:rPr>
        <w:t xml:space="preserve">chose willingly to plead guilty to the offense, and the judge imposed </w:t>
      </w:r>
      <w:r>
        <w:rPr>
          <w:rFonts w:ascii="Times New Roman" w:hAnsi="Times New Roman"/>
          <w:color w:val="000000"/>
          <w:sz w:val="20"/>
          <w:szCs w:val="20"/>
        </w:rPr>
        <w:t>“</w:t>
      </w:r>
      <w:r>
        <w:rPr>
          <w:rFonts w:ascii="Times New Roman" w:hAnsi="Times New Roman"/>
          <w:color w:val="000000"/>
          <w:sz w:val="20"/>
          <w:szCs w:val="20"/>
        </w:rPr>
        <w:t>a restraint on [his] liberty</w:t>
      </w:r>
      <w:r>
        <w:rPr>
          <w:rFonts w:ascii="Times New Roman" w:hAnsi="Times New Roman"/>
          <w:color w:val="000000"/>
          <w:sz w:val="20"/>
          <w:szCs w:val="20"/>
        </w:rPr>
        <w:t>”</w:t>
      </w:r>
      <w:r>
        <w:rPr>
          <w:rFonts w:ascii="Times New Roman" w:hAnsi="Times New Roman"/>
          <w:color w:val="000000"/>
          <w:sz w:val="20"/>
          <w:szCs w:val="20"/>
        </w:rPr>
        <w:t xml:space="preserve"> in the form of forty-two days in jail. </w:t>
      </w:r>
      <w:r>
        <w:rPr>
          <w:rFonts w:ascii="Times New Roman" w:hAnsi="Times New Roman"/>
          <w:i/>
          <w:iCs/>
          <w:color w:val="000000"/>
          <w:sz w:val="20"/>
          <w:szCs w:val="20"/>
        </w:rPr>
        <w:t>See</w:t>
      </w:r>
      <w:r>
        <w:rPr>
          <w:rFonts w:ascii="Times New Roman" w:hAnsi="Times New Roman"/>
          <w:color w:val="000000"/>
          <w:sz w:val="20"/>
          <w:szCs w:val="20"/>
        </w:rPr>
        <w:t xml:space="preserve"> </w:t>
      </w:r>
      <w:hyperlink r:id="rId102" w:history="1">
        <w:r>
          <w:rPr>
            <w:rFonts w:ascii="Times New Roman" w:hAnsi="Times New Roman"/>
            <w:color w:val="0000FF"/>
            <w:sz w:val="20"/>
            <w:szCs w:val="20"/>
            <w:u w:val="single"/>
          </w:rPr>
          <w:t>8 U.S.C. § 1101(a)(48)</w:t>
        </w:r>
      </w:hyperlink>
      <w:r>
        <w:rPr>
          <w:rFonts w:ascii="Times New Roman" w:hAnsi="Times New Roman"/>
          <w:color w:val="000000"/>
          <w:sz w:val="20"/>
          <w:szCs w:val="20"/>
        </w:rPr>
        <w:t xml:space="preserve">. Thus, it was not unreasonable for the BIA to determine that Hussein's offense qualified as a </w:t>
      </w:r>
      <w:r>
        <w:rPr>
          <w:rFonts w:ascii="Times New Roman" w:hAnsi="Times New Roman"/>
          <w:color w:val="000000"/>
          <w:sz w:val="20"/>
          <w:szCs w:val="20"/>
        </w:rPr>
        <w:t>“</w:t>
      </w:r>
      <w:r>
        <w:rPr>
          <w:rFonts w:ascii="Times New Roman" w:hAnsi="Times New Roman"/>
          <w:color w:val="000000"/>
          <w:sz w:val="20"/>
          <w:szCs w:val="20"/>
        </w:rPr>
        <w:t>conviction</w:t>
      </w:r>
      <w:r>
        <w:rPr>
          <w:rFonts w:ascii="Times New Roman" w:hAnsi="Times New Roman"/>
          <w:color w:val="000000"/>
          <w:sz w:val="20"/>
          <w:szCs w:val="20"/>
        </w:rPr>
        <w:t>”</w:t>
      </w:r>
      <w:r>
        <w:rPr>
          <w:rFonts w:ascii="Times New Roman" w:hAnsi="Times New Roman"/>
          <w:color w:val="000000"/>
          <w:sz w:val="20"/>
          <w:szCs w:val="20"/>
        </w:rPr>
        <w:t xml:space="preserve"> under the INA.</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B</w:t>
      </w: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Hussein also claims it was unreasonable for the IJ</w:t>
      </w:r>
      <w:r>
        <w:rPr>
          <w:rFonts w:ascii="Times New Roman" w:hAnsi="Times New Roman"/>
          <w:color w:val="000000"/>
          <w:sz w:val="20"/>
          <w:szCs w:val="20"/>
        </w:rPr>
        <w:t xml:space="preserve"> and BIA to conclude that possession of drug par</w:t>
      </w:r>
      <w:r>
        <w:rPr>
          <w:rFonts w:ascii="Times New Roman" w:hAnsi="Times New Roman"/>
          <w:color w:val="000000"/>
          <w:sz w:val="20"/>
          <w:szCs w:val="20"/>
        </w:rPr>
        <w:t>a</w:t>
      </w:r>
      <w:r>
        <w:rPr>
          <w:rFonts w:ascii="Times New Roman" w:hAnsi="Times New Roman"/>
          <w:color w:val="000000"/>
          <w:sz w:val="20"/>
          <w:szCs w:val="20"/>
        </w:rPr>
        <w:t xml:space="preserve">phernalia was an offense </w:t>
      </w:r>
      <w:r>
        <w:rPr>
          <w:rFonts w:ascii="Times New Roman" w:hAnsi="Times New Roman"/>
          <w:color w:val="000000"/>
          <w:sz w:val="20"/>
          <w:szCs w:val="20"/>
        </w:rPr>
        <w:t>“</w:t>
      </w:r>
      <w:r>
        <w:rPr>
          <w:rFonts w:ascii="Times New Roman" w:hAnsi="Times New Roman"/>
          <w:color w:val="000000"/>
          <w:sz w:val="20"/>
          <w:szCs w:val="20"/>
        </w:rPr>
        <w:t>relating to a controlled substance.</w:t>
      </w:r>
      <w:r>
        <w:rPr>
          <w:rFonts w:ascii="Times New Roman" w:hAnsi="Times New Roman"/>
          <w:color w:val="000000"/>
          <w:sz w:val="20"/>
          <w:szCs w:val="20"/>
        </w:rPr>
        <w:t>”</w:t>
      </w:r>
      <w:r>
        <w:rPr>
          <w:rFonts w:ascii="Times New Roman" w:hAnsi="Times New Roman"/>
          <w:color w:val="000000"/>
          <w:sz w:val="20"/>
          <w:szCs w:val="20"/>
        </w:rPr>
        <w:t xml:space="preserve"> </w:t>
      </w:r>
      <w:hyperlink r:id="rId103" w:history="1">
        <w:r>
          <w:rPr>
            <w:rFonts w:ascii="Times New Roman" w:hAnsi="Times New Roman"/>
            <w:color w:val="0000FF"/>
            <w:sz w:val="20"/>
            <w:szCs w:val="20"/>
            <w:u w:val="single"/>
          </w:rPr>
          <w:t>8 U.S.C. § 1227(a)(2)(B)(i)</w:t>
        </w:r>
      </w:hyperlink>
      <w:r>
        <w:rPr>
          <w:rFonts w:ascii="Times New Roman" w:hAnsi="Times New Roman"/>
          <w:color w:val="000000"/>
          <w:sz w:val="20"/>
          <w:szCs w:val="20"/>
        </w:rPr>
        <w:t>. He argues that unlike offenses such as solicitation, atte</w:t>
      </w:r>
      <w:r>
        <w:rPr>
          <w:rFonts w:ascii="Times New Roman" w:hAnsi="Times New Roman"/>
          <w:color w:val="000000"/>
          <w:sz w:val="20"/>
          <w:szCs w:val="20"/>
        </w:rPr>
        <w:t>mpt or facilitation</w:t>
      </w:r>
      <w:r>
        <w:rPr>
          <w:rFonts w:ascii="Times New Roman" w:hAnsi="Times New Roman"/>
          <w:color w:val="000000"/>
          <w:sz w:val="20"/>
          <w:szCs w:val="20"/>
        </w:rPr>
        <w:t>—</w:t>
      </w:r>
      <w:r>
        <w:rPr>
          <w:rFonts w:ascii="Times New Roman" w:hAnsi="Times New Roman"/>
          <w:color w:val="000000"/>
          <w:sz w:val="20"/>
          <w:szCs w:val="20"/>
        </w:rPr>
        <w:t xml:space="preserve">which the BIA has held </w:t>
      </w:r>
      <w:r>
        <w:rPr>
          <w:rFonts w:ascii="Times New Roman" w:hAnsi="Times New Roman"/>
          <w:color w:val="000000"/>
          <w:sz w:val="20"/>
          <w:szCs w:val="20"/>
        </w:rPr>
        <w:t>“</w:t>
      </w:r>
      <w:r>
        <w:rPr>
          <w:rFonts w:ascii="Times New Roman" w:hAnsi="Times New Roman"/>
          <w:color w:val="000000"/>
          <w:sz w:val="20"/>
          <w:szCs w:val="20"/>
        </w:rPr>
        <w:t>relate</w:t>
      </w:r>
      <w:r>
        <w:rPr>
          <w:rFonts w:ascii="Times New Roman" w:hAnsi="Times New Roman"/>
          <w:color w:val="000000"/>
          <w:sz w:val="20"/>
          <w:szCs w:val="20"/>
        </w:rPr>
        <w:t>”</w:t>
      </w:r>
      <w:r>
        <w:rPr>
          <w:rFonts w:ascii="Times New Roman" w:hAnsi="Times New Roman"/>
          <w:color w:val="000000"/>
          <w:sz w:val="20"/>
          <w:szCs w:val="20"/>
        </w:rPr>
        <w:t xml:space="preserve"> to their underlying crimes</w:t>
      </w:r>
      <w:r>
        <w:rPr>
          <w:rFonts w:ascii="Times New Roman" w:hAnsi="Times New Roman"/>
          <w:color w:val="000000"/>
          <w:sz w:val="20"/>
          <w:szCs w:val="20"/>
        </w:rPr>
        <w:t>—</w:t>
      </w:r>
      <w:r>
        <w:rPr>
          <w:rFonts w:ascii="Times New Roman" w:hAnsi="Times New Roman"/>
          <w:color w:val="000000"/>
          <w:sz w:val="20"/>
          <w:szCs w:val="20"/>
        </w:rPr>
        <w:t xml:space="preserve">the crime of possessing drug paraphernalia does not </w:t>
      </w:r>
      <w:r>
        <w:rPr>
          <w:rFonts w:ascii="Times New Roman" w:hAnsi="Times New Roman"/>
          <w:color w:val="000000"/>
          <w:sz w:val="20"/>
          <w:szCs w:val="20"/>
        </w:rPr>
        <w:t>“</w:t>
      </w:r>
      <w:r>
        <w:rPr>
          <w:rFonts w:ascii="Times New Roman" w:hAnsi="Times New Roman"/>
          <w:color w:val="000000"/>
          <w:sz w:val="20"/>
          <w:szCs w:val="20"/>
        </w:rPr>
        <w:t>take its character and quality</w:t>
      </w:r>
      <w:r>
        <w:rPr>
          <w:rFonts w:ascii="Times New Roman" w:hAnsi="Times New Roman"/>
          <w:color w:val="000000"/>
          <w:sz w:val="20"/>
          <w:szCs w:val="20"/>
        </w:rPr>
        <w:t>”</w:t>
      </w:r>
      <w:r>
        <w:rPr>
          <w:rFonts w:ascii="Times New Roman" w:hAnsi="Times New Roman"/>
          <w:color w:val="000000"/>
          <w:sz w:val="20"/>
          <w:szCs w:val="20"/>
        </w:rPr>
        <w:t xml:space="preserve"> from the possession or transportation of drugs. </w:t>
      </w:r>
      <w:r>
        <w:rPr>
          <w:rFonts w:ascii="Times New Roman" w:hAnsi="Times New Roman"/>
          <w:i/>
          <w:iCs/>
          <w:color w:val="000000"/>
          <w:sz w:val="20"/>
          <w:szCs w:val="20"/>
        </w:rPr>
        <w:t xml:space="preserve">See </w:t>
      </w:r>
      <w:hyperlink r:id="rId104" w:history="1">
        <w:r>
          <w:rPr>
            <w:rFonts w:ascii="Times New Roman" w:hAnsi="Times New Roman"/>
            <w:i/>
            <w:iCs/>
            <w:color w:val="0000FF"/>
            <w:sz w:val="20"/>
            <w:szCs w:val="20"/>
            <w:u w:val="single"/>
          </w:rPr>
          <w:t>Matter of Beltran,</w:t>
        </w:r>
      </w:hyperlink>
      <w:hyperlink r:id="rId105" w:history="1">
        <w:r>
          <w:rPr>
            <w:rFonts w:ascii="Times New Roman" w:hAnsi="Times New Roman"/>
            <w:color w:val="0000FF"/>
            <w:sz w:val="20"/>
            <w:szCs w:val="20"/>
            <w:u w:val="single"/>
          </w:rPr>
          <w:t xml:space="preserve"> 20 I. &amp; N. Dec. 521 (BIA 1992)</w:t>
        </w:r>
      </w:hyperlink>
      <w:r>
        <w:rPr>
          <w:rFonts w:ascii="Times New Roman" w:hAnsi="Times New Roman"/>
          <w:color w:val="000000"/>
          <w:sz w:val="20"/>
          <w:szCs w:val="20"/>
        </w:rPr>
        <w:t xml:space="preserve">; </w:t>
      </w:r>
      <w:hyperlink r:id="rId106" w:history="1">
        <w:r>
          <w:rPr>
            <w:rFonts w:ascii="Times New Roman" w:hAnsi="Times New Roman"/>
            <w:i/>
            <w:iCs/>
            <w:color w:val="0000FF"/>
            <w:sz w:val="20"/>
            <w:szCs w:val="20"/>
            <w:u w:val="single"/>
          </w:rPr>
          <w:t>Matter of Del Risco,</w:t>
        </w:r>
      </w:hyperlink>
      <w:hyperlink r:id="rId107" w:history="1">
        <w:r>
          <w:rPr>
            <w:rFonts w:ascii="Times New Roman" w:hAnsi="Times New Roman"/>
            <w:color w:val="0000FF"/>
            <w:sz w:val="20"/>
            <w:szCs w:val="20"/>
            <w:u w:val="single"/>
          </w:rPr>
          <w:t xml:space="preserve"> 20 I. &amp; N. Dec. 109 (BIA 1989)</w:t>
        </w:r>
      </w:hyperlink>
      <w:r>
        <w:rPr>
          <w:rFonts w:ascii="Times New Roman" w:hAnsi="Times New Roman"/>
          <w:color w:val="000000"/>
          <w:sz w:val="20"/>
          <w:szCs w:val="20"/>
        </w:rPr>
        <w:t xml:space="preserve">; </w:t>
      </w:r>
      <w:hyperlink r:id="rId108" w:history="1">
        <w:r>
          <w:rPr>
            <w:rFonts w:ascii="Times New Roman" w:hAnsi="Times New Roman"/>
            <w:i/>
            <w:iCs/>
            <w:color w:val="0000FF"/>
            <w:sz w:val="20"/>
            <w:szCs w:val="20"/>
            <w:u w:val="single"/>
          </w:rPr>
          <w:t>Matter of Chang,</w:t>
        </w:r>
      </w:hyperlink>
      <w:hyperlink r:id="rId109" w:history="1">
        <w:r>
          <w:rPr>
            <w:rFonts w:ascii="Times New Roman" w:hAnsi="Times New Roman"/>
            <w:color w:val="0000FF"/>
            <w:sz w:val="20"/>
            <w:szCs w:val="20"/>
            <w:u w:val="single"/>
          </w:rPr>
          <w:t xml:space="preserve"> 16 I. &amp; N. D</w:t>
        </w:r>
        <w:r>
          <w:rPr>
            <w:rFonts w:ascii="Times New Roman" w:hAnsi="Times New Roman"/>
            <w:color w:val="0000FF"/>
            <w:sz w:val="20"/>
            <w:szCs w:val="20"/>
            <w:u w:val="single"/>
          </w:rPr>
          <w:t>ec. 90 (BIA 1977)</w:t>
        </w:r>
      </w:hyperlink>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Hussein's argument is unpersuasive. Although we have not ruled directly on this question, several of our sister circuits have held that the crime of possessing drug paraphernalia relates to the crime of possessing drugs, as </w:t>
      </w:r>
      <w:r>
        <w:rPr>
          <w:rFonts w:ascii="Times New Roman" w:hAnsi="Times New Roman"/>
          <w:color w:val="000000"/>
          <w:sz w:val="20"/>
          <w:szCs w:val="20"/>
        </w:rPr>
        <w:t>“</w:t>
      </w:r>
      <w:r>
        <w:rPr>
          <w:rFonts w:ascii="Times New Roman" w:hAnsi="Times New Roman"/>
          <w:color w:val="000000"/>
          <w:sz w:val="20"/>
          <w:szCs w:val="20"/>
        </w:rPr>
        <w:t>it is th</w:t>
      </w:r>
      <w:r>
        <w:rPr>
          <w:rFonts w:ascii="Times New Roman" w:hAnsi="Times New Roman"/>
          <w:color w:val="000000"/>
          <w:sz w:val="20"/>
          <w:szCs w:val="20"/>
        </w:rPr>
        <w:t xml:space="preserve">e relation of the given pipe to its use with the forbidden drug that makes it </w:t>
      </w:r>
      <w:r>
        <w:rPr>
          <w:rFonts w:ascii="Times New Roman" w:hAnsi="Times New Roman"/>
          <w:color w:val="000000"/>
          <w:sz w:val="20"/>
          <w:szCs w:val="20"/>
        </w:rPr>
        <w:t>‘</w:t>
      </w:r>
      <w:r>
        <w:rPr>
          <w:rFonts w:ascii="Times New Roman" w:hAnsi="Times New Roman"/>
          <w:color w:val="000000"/>
          <w:sz w:val="20"/>
          <w:szCs w:val="20"/>
        </w:rPr>
        <w:t>drug par</w:t>
      </w:r>
      <w:r>
        <w:rPr>
          <w:rFonts w:ascii="Times New Roman" w:hAnsi="Times New Roman"/>
          <w:color w:val="000000"/>
          <w:sz w:val="20"/>
          <w:szCs w:val="20"/>
        </w:rPr>
        <w:t>a</w:t>
      </w:r>
      <w:r>
        <w:rPr>
          <w:rFonts w:ascii="Times New Roman" w:hAnsi="Times New Roman"/>
          <w:color w:val="000000"/>
          <w:sz w:val="20"/>
          <w:szCs w:val="20"/>
        </w:rPr>
        <w:t>phernalia.</w:t>
      </w:r>
      <w:r>
        <w:rPr>
          <w:rFonts w:ascii="Times New Roman" w:hAnsi="Times New Roman"/>
          <w:color w:val="000000"/>
          <w:sz w:val="20"/>
          <w:szCs w:val="20"/>
        </w:rPr>
        <w:t>’</w:t>
      </w:r>
      <w:r>
        <w:rPr>
          <w:rFonts w:ascii="Times New Roman" w:hAnsi="Times New Roman"/>
          <w:color w:val="000000"/>
          <w:sz w:val="20"/>
          <w:szCs w:val="20"/>
        </w:rPr>
        <w:t xml:space="preserve"> </w:t>
      </w:r>
      <w:r>
        <w:rPr>
          <w:rFonts w:ascii="Times New Roman" w:hAnsi="Times New Roman"/>
          <w:color w:val="000000"/>
          <w:sz w:val="20"/>
          <w:szCs w:val="20"/>
        </w:rPr>
        <w:t>”</w:t>
      </w:r>
      <w:r>
        <w:rPr>
          <w:rFonts w:ascii="Times New Roman" w:hAnsi="Times New Roman"/>
          <w:color w:val="000000"/>
          <w:sz w:val="20"/>
          <w:szCs w:val="20"/>
        </w:rPr>
        <w:t xml:space="preserve"> </w:t>
      </w:r>
      <w:hyperlink r:id="rId110" w:history="1">
        <w:r>
          <w:rPr>
            <w:rFonts w:ascii="Times New Roman" w:hAnsi="Times New Roman"/>
            <w:i/>
            <w:iCs/>
            <w:color w:val="0000FF"/>
            <w:sz w:val="20"/>
            <w:szCs w:val="20"/>
            <w:u w:val="single"/>
          </w:rPr>
          <w:t>Ba</w:t>
        </w:r>
        <w:r>
          <w:rPr>
            <w:rFonts w:ascii="Times New Roman" w:hAnsi="Times New Roman"/>
            <w:i/>
            <w:iCs/>
            <w:color w:val="0000FF"/>
            <w:sz w:val="20"/>
            <w:szCs w:val="20"/>
            <w:u w:val="single"/>
          </w:rPr>
          <w:t>rraza v. Mukasey,</w:t>
        </w:r>
      </w:hyperlink>
      <w:hyperlink r:id="rId111" w:history="1">
        <w:r>
          <w:rPr>
            <w:rFonts w:ascii="Times New Roman" w:hAnsi="Times New Roman"/>
            <w:color w:val="0000FF"/>
            <w:sz w:val="20"/>
            <w:szCs w:val="20"/>
            <w:u w:val="single"/>
          </w:rPr>
          <w:t xml:space="preserve"> 519 F.3d 388, 392 (7th Cir.2008)</w:t>
        </w:r>
      </w:hyperlink>
      <w:r>
        <w:rPr>
          <w:rFonts w:ascii="Times New Roman" w:hAnsi="Times New Roman"/>
          <w:color w:val="000000"/>
          <w:sz w:val="20"/>
          <w:szCs w:val="20"/>
        </w:rPr>
        <w:t xml:space="preserve">; </w:t>
      </w:r>
      <w:r>
        <w:rPr>
          <w:rFonts w:ascii="Times New Roman" w:hAnsi="Times New Roman"/>
          <w:i/>
          <w:iCs/>
          <w:color w:val="000000"/>
          <w:sz w:val="20"/>
          <w:szCs w:val="20"/>
        </w:rPr>
        <w:t xml:space="preserve">see also </w:t>
      </w:r>
      <w:hyperlink r:id="rId112" w:history="1">
        <w:r>
          <w:rPr>
            <w:rFonts w:ascii="Times New Roman" w:hAnsi="Times New Roman"/>
            <w:i/>
            <w:iCs/>
            <w:color w:val="0000FF"/>
            <w:sz w:val="20"/>
            <w:szCs w:val="20"/>
            <w:u w:val="single"/>
          </w:rPr>
          <w:t>Luu–Le v. INS,</w:t>
        </w:r>
      </w:hyperlink>
      <w:hyperlink r:id="rId113" w:history="1">
        <w:r>
          <w:rPr>
            <w:rFonts w:ascii="Times New Roman" w:hAnsi="Times New Roman"/>
            <w:color w:val="0000FF"/>
            <w:sz w:val="20"/>
            <w:szCs w:val="20"/>
            <w:u w:val="single"/>
          </w:rPr>
          <w:t xml:space="preserve"> 224 F.3d 911, 915–16 (9th Cir.2000)</w:t>
        </w:r>
      </w:hyperlink>
      <w:r>
        <w:rPr>
          <w:rFonts w:ascii="Times New Roman" w:hAnsi="Times New Roman"/>
          <w:color w:val="000000"/>
          <w:sz w:val="20"/>
          <w:szCs w:val="20"/>
        </w:rPr>
        <w:t xml:space="preserve">; </w:t>
      </w:r>
      <w:hyperlink r:id="rId114" w:history="1">
        <w:r>
          <w:rPr>
            <w:rFonts w:ascii="Times New Roman" w:hAnsi="Times New Roman"/>
            <w:i/>
            <w:iCs/>
            <w:color w:val="0000FF"/>
            <w:sz w:val="20"/>
            <w:szCs w:val="20"/>
            <w:u w:val="single"/>
          </w:rPr>
          <w:t>Alvarez Acosta v. Att'y Gen.,</w:t>
        </w:r>
      </w:hyperlink>
      <w:hyperlink r:id="rId115" w:history="1">
        <w:r>
          <w:rPr>
            <w:rFonts w:ascii="Times New Roman" w:hAnsi="Times New Roman"/>
            <w:color w:val="0000FF"/>
            <w:sz w:val="20"/>
            <w:szCs w:val="20"/>
            <w:u w:val="single"/>
          </w:rPr>
          <w:t xml:space="preserve"> 524 F.3d 1191, 1193, 1196 (11th Cir.2008)</w:t>
        </w:r>
      </w:hyperlink>
      <w:r>
        <w:rPr>
          <w:rFonts w:ascii="Times New Roman" w:hAnsi="Times New Roman"/>
          <w:color w:val="000000"/>
          <w:sz w:val="20"/>
          <w:szCs w:val="20"/>
        </w:rPr>
        <w:t>. Hussein attempts to distinguish these cases by noting that</w:t>
      </w:r>
      <w:r>
        <w:rPr>
          <w:rFonts w:ascii="Times New Roman" w:hAnsi="Times New Roman"/>
          <w:color w:val="000000"/>
          <w:sz w:val="20"/>
          <w:szCs w:val="20"/>
        </w:rPr>
        <w:t xml:space="preserve"> </w:t>
      </w:r>
      <w:r>
        <w:rPr>
          <w:rFonts w:ascii="Times New Roman" w:hAnsi="Times New Roman"/>
          <w:color w:val="000000"/>
          <w:sz w:val="20"/>
          <w:szCs w:val="20"/>
        </w:rPr>
        <w:lastRenderedPageBreak/>
        <w:t>while they involved state statutes which classified possession of drug paraphernalia as felony or misd</w:t>
      </w:r>
      <w:r>
        <w:rPr>
          <w:rFonts w:ascii="Times New Roman" w:hAnsi="Times New Roman"/>
          <w:color w:val="000000"/>
          <w:sz w:val="20"/>
          <w:szCs w:val="20"/>
        </w:rPr>
        <w:t>e</w:t>
      </w:r>
      <w:r>
        <w:rPr>
          <w:rFonts w:ascii="Times New Roman" w:hAnsi="Times New Roman"/>
          <w:color w:val="000000"/>
          <w:sz w:val="20"/>
          <w:szCs w:val="20"/>
        </w:rPr>
        <w:t xml:space="preserve">meanor offenses, the New Jersey criminal code </w:t>
      </w:r>
      <w:r>
        <w:rPr>
          <w:rFonts w:ascii="Times New Roman" w:hAnsi="Times New Roman"/>
          <w:b/>
          <w:bCs/>
          <w:color w:val="000000"/>
          <w:sz w:val="20"/>
          <w:szCs w:val="20"/>
        </w:rPr>
        <w:t>*435</w:t>
      </w:r>
      <w:r>
        <w:rPr>
          <w:rFonts w:ascii="Times New Roman" w:hAnsi="Times New Roman"/>
          <w:color w:val="000000"/>
          <w:sz w:val="20"/>
          <w:szCs w:val="20"/>
        </w:rPr>
        <w:t xml:space="preserve"> treats Hussein's violation as a minor </w:t>
      </w:r>
      <w:r>
        <w:rPr>
          <w:rFonts w:ascii="Times New Roman" w:hAnsi="Times New Roman"/>
          <w:color w:val="000000"/>
          <w:sz w:val="20"/>
          <w:szCs w:val="20"/>
        </w:rPr>
        <w:t>“</w:t>
      </w:r>
      <w:r>
        <w:rPr>
          <w:rFonts w:ascii="Times New Roman" w:hAnsi="Times New Roman"/>
          <w:color w:val="000000"/>
          <w:sz w:val="20"/>
          <w:szCs w:val="20"/>
        </w:rPr>
        <w:t>disorderly pe</w:t>
      </w:r>
      <w:r>
        <w:rPr>
          <w:rFonts w:ascii="Times New Roman" w:hAnsi="Times New Roman"/>
          <w:color w:val="000000"/>
          <w:sz w:val="20"/>
          <w:szCs w:val="20"/>
        </w:rPr>
        <w:t>r</w:t>
      </w:r>
      <w:r>
        <w:rPr>
          <w:rFonts w:ascii="Times New Roman" w:hAnsi="Times New Roman"/>
          <w:color w:val="000000"/>
          <w:sz w:val="20"/>
          <w:szCs w:val="20"/>
        </w:rPr>
        <w:t>sons offense.</w:t>
      </w:r>
      <w:r>
        <w:rPr>
          <w:rFonts w:ascii="Times New Roman" w:hAnsi="Times New Roman"/>
          <w:color w:val="000000"/>
          <w:sz w:val="20"/>
          <w:szCs w:val="20"/>
        </w:rPr>
        <w:t>”</w:t>
      </w:r>
      <w:r>
        <w:rPr>
          <w:rFonts w:ascii="Times New Roman" w:hAnsi="Times New Roman"/>
          <w:color w:val="000000"/>
          <w:sz w:val="20"/>
          <w:szCs w:val="20"/>
        </w:rPr>
        <w:t xml:space="preserve"> Although he is correct in this re</w:t>
      </w:r>
      <w:r>
        <w:rPr>
          <w:rFonts w:ascii="Times New Roman" w:hAnsi="Times New Roman"/>
          <w:color w:val="000000"/>
          <w:sz w:val="20"/>
          <w:szCs w:val="20"/>
        </w:rPr>
        <w:t>gard, Hussein fails to explain why the type of penalty ass</w:t>
      </w:r>
      <w:r>
        <w:rPr>
          <w:rFonts w:ascii="Times New Roman" w:hAnsi="Times New Roman"/>
          <w:color w:val="000000"/>
          <w:sz w:val="20"/>
          <w:szCs w:val="20"/>
        </w:rPr>
        <w:t>o</w:t>
      </w:r>
      <w:r>
        <w:rPr>
          <w:rFonts w:ascii="Times New Roman" w:hAnsi="Times New Roman"/>
          <w:color w:val="000000"/>
          <w:sz w:val="20"/>
          <w:szCs w:val="20"/>
        </w:rPr>
        <w:t xml:space="preserve">ciated with a crime is relevant to determining whether the crime </w:t>
      </w:r>
      <w:r>
        <w:rPr>
          <w:rFonts w:ascii="Times New Roman" w:hAnsi="Times New Roman"/>
          <w:color w:val="000000"/>
          <w:sz w:val="20"/>
          <w:szCs w:val="20"/>
        </w:rPr>
        <w:t>“</w:t>
      </w:r>
      <w:r>
        <w:rPr>
          <w:rFonts w:ascii="Times New Roman" w:hAnsi="Times New Roman"/>
          <w:color w:val="000000"/>
          <w:sz w:val="20"/>
          <w:szCs w:val="20"/>
        </w:rPr>
        <w:t>relates to</w:t>
      </w:r>
      <w:r>
        <w:rPr>
          <w:rFonts w:ascii="Times New Roman" w:hAnsi="Times New Roman"/>
          <w:color w:val="000000"/>
          <w:sz w:val="20"/>
          <w:szCs w:val="20"/>
        </w:rPr>
        <w:t>”</w:t>
      </w:r>
      <w:r>
        <w:rPr>
          <w:rFonts w:ascii="Times New Roman" w:hAnsi="Times New Roman"/>
          <w:color w:val="000000"/>
          <w:sz w:val="20"/>
          <w:szCs w:val="20"/>
        </w:rPr>
        <w:t xml:space="preserve"> a controlled substance.</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Moreover, while we review </w:t>
      </w:r>
      <w:r>
        <w:rPr>
          <w:rFonts w:ascii="Times New Roman" w:hAnsi="Times New Roman"/>
          <w:i/>
          <w:iCs/>
          <w:color w:val="000000"/>
          <w:sz w:val="20"/>
          <w:szCs w:val="20"/>
        </w:rPr>
        <w:t>de novo</w:t>
      </w:r>
      <w:r>
        <w:rPr>
          <w:rFonts w:ascii="Times New Roman" w:hAnsi="Times New Roman"/>
          <w:color w:val="000000"/>
          <w:sz w:val="20"/>
          <w:szCs w:val="20"/>
        </w:rPr>
        <w:t xml:space="preserve"> the question of whether a particular offense constitutes a crime </w:t>
      </w:r>
      <w:r>
        <w:rPr>
          <w:rFonts w:ascii="Times New Roman" w:hAnsi="Times New Roman"/>
          <w:color w:val="000000"/>
          <w:sz w:val="20"/>
          <w:szCs w:val="20"/>
        </w:rPr>
        <w:t>“</w:t>
      </w:r>
      <w:r>
        <w:rPr>
          <w:rFonts w:ascii="Times New Roman" w:hAnsi="Times New Roman"/>
          <w:color w:val="000000"/>
          <w:sz w:val="20"/>
          <w:szCs w:val="20"/>
        </w:rPr>
        <w:t>relating to</w:t>
      </w:r>
      <w:r>
        <w:rPr>
          <w:rFonts w:ascii="Times New Roman" w:hAnsi="Times New Roman"/>
          <w:color w:val="000000"/>
          <w:sz w:val="20"/>
          <w:szCs w:val="20"/>
        </w:rPr>
        <w:t>”</w:t>
      </w:r>
      <w:r>
        <w:rPr>
          <w:rFonts w:ascii="Times New Roman" w:hAnsi="Times New Roman"/>
          <w:color w:val="000000"/>
          <w:sz w:val="20"/>
          <w:szCs w:val="20"/>
        </w:rPr>
        <w:t xml:space="preserve"> a controlled substance, we do so in light of the BIA's broad construction of the </w:t>
      </w:r>
      <w:r>
        <w:rPr>
          <w:rFonts w:ascii="Times New Roman" w:hAnsi="Times New Roman"/>
          <w:color w:val="000000"/>
          <w:sz w:val="20"/>
          <w:szCs w:val="20"/>
        </w:rPr>
        <w:t>“</w:t>
      </w:r>
      <w:r>
        <w:rPr>
          <w:rFonts w:ascii="Times New Roman" w:hAnsi="Times New Roman"/>
          <w:color w:val="000000"/>
          <w:sz w:val="20"/>
          <w:szCs w:val="20"/>
        </w:rPr>
        <w:t>relating to</w:t>
      </w:r>
      <w:r>
        <w:rPr>
          <w:rFonts w:ascii="Times New Roman" w:hAnsi="Times New Roman"/>
          <w:color w:val="000000"/>
          <w:sz w:val="20"/>
          <w:szCs w:val="20"/>
        </w:rPr>
        <w:t>”</w:t>
      </w:r>
      <w:r>
        <w:rPr>
          <w:rFonts w:ascii="Times New Roman" w:hAnsi="Times New Roman"/>
          <w:color w:val="000000"/>
          <w:sz w:val="20"/>
          <w:szCs w:val="20"/>
        </w:rPr>
        <w:t xml:space="preserve"> clauses in </w:t>
      </w:r>
      <w:hyperlink r:id="rId116" w:history="1">
        <w:r>
          <w:rPr>
            <w:rFonts w:ascii="Times New Roman" w:hAnsi="Times New Roman"/>
            <w:color w:val="0000FF"/>
            <w:sz w:val="20"/>
            <w:szCs w:val="20"/>
            <w:u w:val="single"/>
          </w:rPr>
          <w:t>8 U.S.C. § 1227(a)(2)(B)(i)</w:t>
        </w:r>
      </w:hyperlink>
      <w:r>
        <w:rPr>
          <w:rFonts w:ascii="Times New Roman" w:hAnsi="Times New Roman"/>
          <w:color w:val="000000"/>
          <w:sz w:val="20"/>
          <w:szCs w:val="20"/>
        </w:rPr>
        <w:t xml:space="preserve"> and </w:t>
      </w:r>
      <w:hyperlink r:id="rId117" w:history="1">
        <w:r>
          <w:rPr>
            <w:rFonts w:ascii="Times New Roman" w:hAnsi="Times New Roman"/>
            <w:color w:val="0000FF"/>
            <w:sz w:val="20"/>
            <w:szCs w:val="20"/>
            <w:u w:val="single"/>
          </w:rPr>
          <w:t>8 U.S.C. § 1182(a)(2)(A)(i)</w:t>
        </w:r>
      </w:hyperlink>
      <w:r>
        <w:rPr>
          <w:rFonts w:ascii="Times New Roman" w:hAnsi="Times New Roman"/>
          <w:color w:val="000000"/>
          <w:sz w:val="20"/>
          <w:szCs w:val="20"/>
        </w:rPr>
        <w:t xml:space="preserve">(II). Because </w:t>
      </w:r>
      <w:r>
        <w:rPr>
          <w:rFonts w:ascii="Times New Roman" w:hAnsi="Times New Roman"/>
          <w:color w:val="000000"/>
          <w:sz w:val="20"/>
          <w:szCs w:val="20"/>
        </w:rPr>
        <w:t>“</w:t>
      </w:r>
      <w:r>
        <w:rPr>
          <w:rFonts w:ascii="Times New Roman" w:hAnsi="Times New Roman"/>
          <w:color w:val="000000"/>
          <w:sz w:val="20"/>
          <w:szCs w:val="20"/>
        </w:rPr>
        <w:t xml:space="preserve">the phrase </w:t>
      </w:r>
      <w:r>
        <w:rPr>
          <w:rFonts w:ascii="Times New Roman" w:hAnsi="Times New Roman"/>
          <w:color w:val="000000"/>
          <w:sz w:val="20"/>
          <w:szCs w:val="20"/>
        </w:rPr>
        <w:t>‘</w:t>
      </w:r>
      <w:r>
        <w:rPr>
          <w:rFonts w:ascii="Times New Roman" w:hAnsi="Times New Roman"/>
          <w:color w:val="000000"/>
          <w:sz w:val="20"/>
          <w:szCs w:val="20"/>
        </w:rPr>
        <w:t>relates to</w:t>
      </w:r>
      <w:r>
        <w:rPr>
          <w:rFonts w:ascii="Times New Roman" w:hAnsi="Times New Roman"/>
          <w:color w:val="000000"/>
          <w:sz w:val="20"/>
          <w:szCs w:val="20"/>
        </w:rPr>
        <w:t>’</w:t>
      </w:r>
      <w:r>
        <w:rPr>
          <w:rFonts w:ascii="Times New Roman" w:hAnsi="Times New Roman"/>
          <w:color w:val="000000"/>
          <w:sz w:val="20"/>
          <w:szCs w:val="20"/>
        </w:rPr>
        <w:t xml:space="preserve"> creates interpretive problems,</w:t>
      </w:r>
      <w:r>
        <w:rPr>
          <w:rFonts w:ascii="Times New Roman" w:hAnsi="Times New Roman"/>
          <w:color w:val="000000"/>
          <w:sz w:val="20"/>
          <w:szCs w:val="20"/>
        </w:rPr>
        <w:t>”</w:t>
      </w:r>
      <w:r>
        <w:rPr>
          <w:rFonts w:ascii="Times New Roman" w:hAnsi="Times New Roman"/>
          <w:color w:val="000000"/>
          <w:sz w:val="20"/>
          <w:szCs w:val="20"/>
        </w:rPr>
        <w:t xml:space="preserve"> </w:t>
      </w:r>
      <w:hyperlink r:id="rId118" w:history="1">
        <w:r>
          <w:rPr>
            <w:rFonts w:ascii="Times New Roman" w:hAnsi="Times New Roman"/>
            <w:i/>
            <w:iCs/>
            <w:color w:val="0000FF"/>
            <w:sz w:val="20"/>
            <w:szCs w:val="20"/>
            <w:u w:val="single"/>
          </w:rPr>
          <w:t>Barraza,</w:t>
        </w:r>
      </w:hyperlink>
      <w:hyperlink r:id="rId119" w:history="1">
        <w:r>
          <w:rPr>
            <w:rFonts w:ascii="Times New Roman" w:hAnsi="Times New Roman"/>
            <w:color w:val="0000FF"/>
            <w:sz w:val="20"/>
            <w:szCs w:val="20"/>
            <w:u w:val="single"/>
          </w:rPr>
          <w:t xml:space="preserve"> 519 F.3d at 391,</w:t>
        </w:r>
      </w:hyperlink>
      <w:r>
        <w:rPr>
          <w:rFonts w:ascii="Times New Roman" w:hAnsi="Times New Roman"/>
          <w:color w:val="000000"/>
          <w:sz w:val="20"/>
          <w:szCs w:val="20"/>
        </w:rPr>
        <w:t xml:space="preserve"> </w:t>
      </w:r>
      <w:hyperlink r:id="rId120" w:history="1">
        <w:r>
          <w:rPr>
            <w:rFonts w:ascii="Times New Roman" w:hAnsi="Times New Roman"/>
            <w:i/>
            <w:iCs/>
            <w:color w:val="0000FF"/>
            <w:sz w:val="20"/>
            <w:szCs w:val="20"/>
            <w:u w:val="single"/>
          </w:rPr>
          <w:t>Chevron</w:t>
        </w:r>
      </w:hyperlink>
      <w:r>
        <w:rPr>
          <w:rFonts w:ascii="Times New Roman" w:hAnsi="Times New Roman"/>
          <w:color w:val="000000"/>
          <w:sz w:val="20"/>
          <w:szCs w:val="20"/>
        </w:rPr>
        <w:t xml:space="preserve"> requires us to defer to the BIA's inte</w:t>
      </w:r>
      <w:r>
        <w:rPr>
          <w:rFonts w:ascii="Times New Roman" w:hAnsi="Times New Roman"/>
          <w:color w:val="000000"/>
          <w:sz w:val="20"/>
          <w:szCs w:val="20"/>
        </w:rPr>
        <w:t>r</w:t>
      </w:r>
      <w:r>
        <w:rPr>
          <w:rFonts w:ascii="Times New Roman" w:hAnsi="Times New Roman"/>
          <w:color w:val="000000"/>
          <w:sz w:val="20"/>
          <w:szCs w:val="20"/>
        </w:rPr>
        <w:t xml:space="preserve">pretation of these provisions if we find them to be reasonable. </w:t>
      </w:r>
      <w:hyperlink r:id="rId121" w:history="1">
        <w:r>
          <w:rPr>
            <w:rFonts w:ascii="Times New Roman" w:hAnsi="Times New Roman"/>
            <w:i/>
            <w:iCs/>
            <w:color w:val="0000FF"/>
            <w:sz w:val="20"/>
            <w:szCs w:val="20"/>
            <w:u w:val="single"/>
          </w:rPr>
          <w:t>Valansi v. Ashcroft,</w:t>
        </w:r>
      </w:hyperlink>
      <w:hyperlink r:id="rId122" w:history="1">
        <w:r>
          <w:rPr>
            <w:rFonts w:ascii="Times New Roman" w:hAnsi="Times New Roman"/>
            <w:color w:val="0000FF"/>
            <w:sz w:val="20"/>
            <w:szCs w:val="20"/>
            <w:u w:val="single"/>
          </w:rPr>
          <w:t xml:space="preserve"> 278</w:t>
        </w:r>
        <w:r>
          <w:rPr>
            <w:rFonts w:ascii="Times New Roman" w:hAnsi="Times New Roman"/>
            <w:color w:val="0000FF"/>
            <w:sz w:val="20"/>
            <w:szCs w:val="20"/>
            <w:u w:val="single"/>
          </w:rPr>
          <w:t xml:space="preserve"> F.3d 203, 208 (3d Cir.2002)</w:t>
        </w:r>
      </w:hyperlink>
      <w:r>
        <w:rPr>
          <w:rFonts w:ascii="Times New Roman" w:hAnsi="Times New Roman"/>
          <w:color w:val="000000"/>
          <w:sz w:val="20"/>
          <w:szCs w:val="20"/>
        </w:rPr>
        <w: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b/>
          <w:bCs/>
          <w:color w:val="000000"/>
          <w:sz w:val="20"/>
          <w:szCs w:val="20"/>
        </w:rPr>
        <w:t>**4</w:t>
      </w:r>
      <w:r>
        <w:rPr>
          <w:rFonts w:ascii="Times New Roman" w:hAnsi="Times New Roman"/>
          <w:color w:val="000000"/>
          <w:sz w:val="20"/>
          <w:szCs w:val="20"/>
        </w:rPr>
        <w:t xml:space="preserve"> Hussein argues that the BIA's expansive reading of </w:t>
      </w:r>
      <w:r>
        <w:rPr>
          <w:rFonts w:ascii="Times New Roman" w:hAnsi="Times New Roman"/>
          <w:color w:val="000000"/>
          <w:sz w:val="20"/>
          <w:szCs w:val="20"/>
        </w:rPr>
        <w:t>“</w:t>
      </w:r>
      <w:r>
        <w:rPr>
          <w:rFonts w:ascii="Times New Roman" w:hAnsi="Times New Roman"/>
          <w:color w:val="000000"/>
          <w:sz w:val="20"/>
          <w:szCs w:val="20"/>
        </w:rPr>
        <w:t>relating to</w:t>
      </w:r>
      <w:r>
        <w:rPr>
          <w:rFonts w:ascii="Times New Roman" w:hAnsi="Times New Roman"/>
          <w:color w:val="000000"/>
          <w:sz w:val="20"/>
          <w:szCs w:val="20"/>
        </w:rPr>
        <w:t>”</w:t>
      </w:r>
      <w:r>
        <w:rPr>
          <w:rFonts w:ascii="Times New Roman" w:hAnsi="Times New Roman"/>
          <w:color w:val="000000"/>
          <w:sz w:val="20"/>
          <w:szCs w:val="20"/>
        </w:rPr>
        <w:t xml:space="preserve"> disregards legislative history indicating that Congress enacted these provisions to increase the penalties associated with </w:t>
      </w:r>
      <w:r>
        <w:rPr>
          <w:rFonts w:ascii="Times New Roman" w:hAnsi="Times New Roman"/>
          <w:color w:val="000000"/>
          <w:sz w:val="20"/>
          <w:szCs w:val="20"/>
        </w:rPr>
        <w:t>“</w:t>
      </w:r>
      <w:r>
        <w:rPr>
          <w:rFonts w:ascii="Times New Roman" w:hAnsi="Times New Roman"/>
          <w:color w:val="000000"/>
          <w:sz w:val="20"/>
          <w:szCs w:val="20"/>
        </w:rPr>
        <w:t>major</w:t>
      </w:r>
      <w:r>
        <w:rPr>
          <w:rFonts w:ascii="Times New Roman" w:hAnsi="Times New Roman"/>
          <w:color w:val="000000"/>
          <w:sz w:val="20"/>
          <w:szCs w:val="20"/>
        </w:rPr>
        <w:t>”</w:t>
      </w:r>
      <w:r>
        <w:rPr>
          <w:rFonts w:ascii="Times New Roman" w:hAnsi="Times New Roman"/>
          <w:color w:val="000000"/>
          <w:sz w:val="20"/>
          <w:szCs w:val="20"/>
        </w:rPr>
        <w:t xml:space="preserve"> drug trafficking. The </w:t>
      </w:r>
      <w:r>
        <w:rPr>
          <w:rFonts w:ascii="Times New Roman" w:hAnsi="Times New Roman"/>
          <w:color w:val="000000"/>
          <w:sz w:val="20"/>
          <w:szCs w:val="20"/>
        </w:rPr>
        <w:t xml:space="preserve">statute's plain language, however, suggests that Congress intended the provisions to extend to a wide population of drug offenders. For instance, the government can show inadmissibility under </w:t>
      </w:r>
      <w:hyperlink r:id="rId123" w:history="1">
        <w:r>
          <w:rPr>
            <w:rFonts w:ascii="Times New Roman" w:hAnsi="Times New Roman"/>
            <w:color w:val="0000FF"/>
            <w:sz w:val="20"/>
            <w:szCs w:val="20"/>
            <w:u w:val="single"/>
          </w:rPr>
          <w:t>8 U.S.C. § 1182(a)(2)(A)(i)</w:t>
        </w:r>
      </w:hyperlink>
      <w:r>
        <w:rPr>
          <w:rFonts w:ascii="Times New Roman" w:hAnsi="Times New Roman"/>
          <w:color w:val="000000"/>
          <w:sz w:val="20"/>
          <w:szCs w:val="20"/>
        </w:rPr>
        <w:t>(II) by demonstra</w:t>
      </w:r>
      <w:r>
        <w:rPr>
          <w:rFonts w:ascii="Times New Roman" w:hAnsi="Times New Roman"/>
          <w:color w:val="000000"/>
          <w:sz w:val="20"/>
          <w:szCs w:val="20"/>
        </w:rPr>
        <w:t>t</w:t>
      </w:r>
      <w:r>
        <w:rPr>
          <w:rFonts w:ascii="Times New Roman" w:hAnsi="Times New Roman"/>
          <w:color w:val="000000"/>
          <w:sz w:val="20"/>
          <w:szCs w:val="20"/>
        </w:rPr>
        <w:t xml:space="preserve">ing that an alien has </w:t>
      </w:r>
      <w:r>
        <w:rPr>
          <w:rFonts w:ascii="Times New Roman" w:hAnsi="Times New Roman"/>
          <w:color w:val="000000"/>
          <w:sz w:val="20"/>
          <w:szCs w:val="20"/>
        </w:rPr>
        <w:t>“</w:t>
      </w:r>
      <w:r>
        <w:rPr>
          <w:rFonts w:ascii="Times New Roman" w:hAnsi="Times New Roman"/>
          <w:color w:val="000000"/>
          <w:sz w:val="20"/>
          <w:szCs w:val="20"/>
        </w:rPr>
        <w:t>admitted</w:t>
      </w:r>
      <w:r>
        <w:rPr>
          <w:rFonts w:ascii="Times New Roman" w:hAnsi="Times New Roman"/>
          <w:color w:val="000000"/>
          <w:sz w:val="20"/>
          <w:szCs w:val="20"/>
        </w:rPr>
        <w:t>”</w:t>
      </w:r>
      <w:r>
        <w:rPr>
          <w:rFonts w:ascii="Times New Roman" w:hAnsi="Times New Roman"/>
          <w:color w:val="000000"/>
          <w:sz w:val="20"/>
          <w:szCs w:val="20"/>
        </w:rPr>
        <w:t xml:space="preserve"> to the facts underlying a drug-related offense, even if he has not been </w:t>
      </w:r>
      <w:r>
        <w:rPr>
          <w:rFonts w:ascii="Times New Roman" w:hAnsi="Times New Roman"/>
          <w:color w:val="000000"/>
          <w:sz w:val="20"/>
          <w:szCs w:val="20"/>
        </w:rPr>
        <w:t>co</w:t>
      </w:r>
      <w:r>
        <w:rPr>
          <w:rFonts w:ascii="Times New Roman" w:hAnsi="Times New Roman"/>
          <w:color w:val="000000"/>
          <w:sz w:val="20"/>
          <w:szCs w:val="20"/>
        </w:rPr>
        <w:t>n</w:t>
      </w:r>
      <w:r>
        <w:rPr>
          <w:rFonts w:ascii="Times New Roman" w:hAnsi="Times New Roman"/>
          <w:color w:val="000000"/>
          <w:sz w:val="20"/>
          <w:szCs w:val="20"/>
        </w:rPr>
        <w:t xml:space="preserve">victed of the offense in state court. Moreover, under </w:t>
      </w:r>
      <w:hyperlink r:id="rId124" w:history="1">
        <w:r>
          <w:rPr>
            <w:rFonts w:ascii="Times New Roman" w:hAnsi="Times New Roman"/>
            <w:color w:val="0000FF"/>
            <w:sz w:val="20"/>
            <w:szCs w:val="20"/>
            <w:u w:val="single"/>
          </w:rPr>
          <w:t>8 U.S.C. § 1227(a)(2)(B)(ii)</w:t>
        </w:r>
      </w:hyperlink>
      <w:r>
        <w:rPr>
          <w:rFonts w:ascii="Times New Roman" w:hAnsi="Times New Roman"/>
          <w:color w:val="000000"/>
          <w:sz w:val="20"/>
          <w:szCs w:val="20"/>
        </w:rPr>
        <w:t>,</w:t>
      </w:r>
      <w:r>
        <w:rPr>
          <w:rFonts w:ascii="Times New Roman" w:hAnsi="Times New Roman"/>
          <w:color w:val="000000"/>
          <w:sz w:val="20"/>
          <w:szCs w:val="20"/>
        </w:rPr>
        <w:t xml:space="preserve"> any alien who is a drug abuser or addict is removable.</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hyperlink w:anchor="Document1zzF22024171749" w:history="1">
        <w:r>
          <w:rPr>
            <w:rFonts w:ascii="Times New Roman" w:hAnsi="Times New Roman"/>
            <w:color w:val="0000FF"/>
            <w:sz w:val="20"/>
            <w:szCs w:val="20"/>
            <w:u w:val="single"/>
          </w:rPr>
          <w:t>[2]</w:t>
        </w:r>
      </w:hyperlink>
      <w:bookmarkStart w:id="12" w:name="Document1zzB22024171749"/>
      <w:bookmarkEnd w:id="12"/>
      <w:r>
        <w:rPr>
          <w:rFonts w:ascii="Times New Roman" w:hAnsi="Times New Roman"/>
          <w:color w:val="000000"/>
          <w:sz w:val="20"/>
          <w:szCs w:val="20"/>
        </w:rPr>
        <w:t xml:space="preserve"> Given the wide scope of drug-related offenses triggering adverse </w:t>
      </w:r>
      <w:r>
        <w:rPr>
          <w:rFonts w:ascii="Times New Roman" w:hAnsi="Times New Roman"/>
          <w:b/>
          <w:bCs/>
          <w:color w:val="000000"/>
          <w:sz w:val="20"/>
          <w:szCs w:val="20"/>
        </w:rPr>
        <w:t>immigration</w:t>
      </w:r>
      <w:r>
        <w:rPr>
          <w:rFonts w:ascii="Times New Roman" w:hAnsi="Times New Roman"/>
          <w:color w:val="000000"/>
          <w:sz w:val="20"/>
          <w:szCs w:val="20"/>
        </w:rPr>
        <w:t xml:space="preserve"> cons</w:t>
      </w:r>
      <w:r>
        <w:rPr>
          <w:rFonts w:ascii="Times New Roman" w:hAnsi="Times New Roman"/>
          <w:color w:val="000000"/>
          <w:sz w:val="20"/>
          <w:szCs w:val="20"/>
        </w:rPr>
        <w:t>e</w:t>
      </w:r>
      <w:r>
        <w:rPr>
          <w:rFonts w:ascii="Times New Roman" w:hAnsi="Times New Roman"/>
          <w:color w:val="000000"/>
          <w:sz w:val="20"/>
          <w:szCs w:val="20"/>
        </w:rPr>
        <w:t>quences, and the governmen</w:t>
      </w:r>
      <w:r>
        <w:rPr>
          <w:rFonts w:ascii="Times New Roman" w:hAnsi="Times New Roman"/>
          <w:color w:val="000000"/>
          <w:sz w:val="20"/>
          <w:szCs w:val="20"/>
        </w:rPr>
        <w:t xml:space="preserve">t's low evidentiary bar for showing inadmissibility, we find the BIA's broad reading of these provisions to be reasonable. </w:t>
      </w:r>
      <w:r>
        <w:rPr>
          <w:rFonts w:ascii="Times New Roman" w:hAnsi="Times New Roman"/>
          <w:i/>
          <w:iCs/>
          <w:color w:val="000000"/>
          <w:sz w:val="20"/>
          <w:szCs w:val="20"/>
        </w:rPr>
        <w:t xml:space="preserve">See also </w:t>
      </w:r>
      <w:hyperlink r:id="rId125" w:history="1">
        <w:r>
          <w:rPr>
            <w:rFonts w:ascii="Times New Roman" w:hAnsi="Times New Roman"/>
            <w:i/>
            <w:iCs/>
            <w:color w:val="0000FF"/>
            <w:sz w:val="20"/>
            <w:szCs w:val="20"/>
            <w:u w:val="single"/>
          </w:rPr>
          <w:t>Morales v. TWA,</w:t>
        </w:r>
      </w:hyperlink>
      <w:hyperlink r:id="rId126" w:history="1">
        <w:r>
          <w:rPr>
            <w:rFonts w:ascii="Times New Roman" w:hAnsi="Times New Roman"/>
            <w:color w:val="0000FF"/>
            <w:sz w:val="20"/>
            <w:szCs w:val="20"/>
            <w:u w:val="single"/>
          </w:rPr>
          <w:t xml:space="preserve"> 504 U.S. 374, 383, 112 S.Ct. 2031, 119 L.Ed.2d 157 (1992)</w:t>
        </w:r>
      </w:hyperlink>
      <w:r>
        <w:rPr>
          <w:rFonts w:ascii="Times New Roman" w:hAnsi="Times New Roman"/>
          <w:color w:val="000000"/>
          <w:sz w:val="20"/>
          <w:szCs w:val="20"/>
        </w:rPr>
        <w:t xml:space="preserve"> (</w:t>
      </w:r>
      <w:r>
        <w:rPr>
          <w:rFonts w:ascii="Times New Roman" w:hAnsi="Times New Roman"/>
          <w:color w:val="000000"/>
          <w:sz w:val="20"/>
          <w:szCs w:val="20"/>
        </w:rPr>
        <w:t>“</w:t>
      </w:r>
      <w:r>
        <w:rPr>
          <w:rFonts w:ascii="Times New Roman" w:hAnsi="Times New Roman"/>
          <w:color w:val="000000"/>
          <w:sz w:val="20"/>
          <w:szCs w:val="20"/>
        </w:rPr>
        <w:t>The ordinary meaning of the[ ] words [</w:t>
      </w:r>
      <w:r>
        <w:rPr>
          <w:rFonts w:ascii="Times New Roman" w:hAnsi="Times New Roman"/>
          <w:color w:val="000000"/>
          <w:sz w:val="20"/>
          <w:szCs w:val="20"/>
        </w:rPr>
        <w:t>‘</w:t>
      </w:r>
      <w:r>
        <w:rPr>
          <w:rFonts w:ascii="Times New Roman" w:hAnsi="Times New Roman"/>
          <w:color w:val="000000"/>
          <w:sz w:val="20"/>
          <w:szCs w:val="20"/>
        </w:rPr>
        <w:t>relating to</w:t>
      </w:r>
      <w:r>
        <w:rPr>
          <w:rFonts w:ascii="Times New Roman" w:hAnsi="Times New Roman"/>
          <w:color w:val="000000"/>
          <w:sz w:val="20"/>
          <w:szCs w:val="20"/>
        </w:rPr>
        <w:t>’</w:t>
      </w:r>
      <w:r>
        <w:rPr>
          <w:rFonts w:ascii="Times New Roman" w:hAnsi="Times New Roman"/>
          <w:color w:val="000000"/>
          <w:sz w:val="20"/>
          <w:szCs w:val="20"/>
        </w:rPr>
        <w:t>] is a broad one</w:t>
      </w:r>
      <w:r>
        <w:rPr>
          <w:rFonts w:ascii="Times New Roman" w:hAnsi="Times New Roman"/>
          <w:color w:val="000000"/>
          <w:sz w:val="20"/>
          <w:szCs w:val="20"/>
        </w:rPr>
        <w:t>—‘</w:t>
      </w:r>
      <w:r>
        <w:rPr>
          <w:rFonts w:ascii="Times New Roman" w:hAnsi="Times New Roman"/>
          <w:color w:val="000000"/>
          <w:sz w:val="20"/>
          <w:szCs w:val="20"/>
        </w:rPr>
        <w:t xml:space="preserve">to stand in some </w:t>
      </w:r>
      <w:r>
        <w:rPr>
          <w:rFonts w:ascii="Times New Roman" w:hAnsi="Times New Roman"/>
          <w:color w:val="000000"/>
          <w:sz w:val="20"/>
          <w:szCs w:val="20"/>
        </w:rPr>
        <w:t>rel</w:t>
      </w:r>
      <w:r>
        <w:rPr>
          <w:rFonts w:ascii="Times New Roman" w:hAnsi="Times New Roman"/>
          <w:color w:val="000000"/>
          <w:sz w:val="20"/>
          <w:szCs w:val="20"/>
        </w:rPr>
        <w:t>a</w:t>
      </w:r>
      <w:r>
        <w:rPr>
          <w:rFonts w:ascii="Times New Roman" w:hAnsi="Times New Roman"/>
          <w:color w:val="000000"/>
          <w:sz w:val="20"/>
          <w:szCs w:val="20"/>
        </w:rPr>
        <w:t>tion; to have bearing or concern; to pertain; refer; to bring into assoc</w:t>
      </w:r>
      <w:r>
        <w:rPr>
          <w:rFonts w:ascii="Times New Roman" w:hAnsi="Times New Roman"/>
          <w:color w:val="000000"/>
          <w:sz w:val="20"/>
          <w:szCs w:val="20"/>
        </w:rPr>
        <w:t>i</w:t>
      </w:r>
      <w:r>
        <w:rPr>
          <w:rFonts w:ascii="Times New Roman" w:hAnsi="Times New Roman"/>
          <w:color w:val="000000"/>
          <w:sz w:val="20"/>
          <w:szCs w:val="20"/>
        </w:rPr>
        <w:t>ation with or connection with ....</w:t>
      </w:r>
      <w:r>
        <w:rPr>
          <w:rFonts w:ascii="Times New Roman" w:hAnsi="Times New Roman"/>
          <w:color w:val="000000"/>
          <w:sz w:val="20"/>
          <w:szCs w:val="20"/>
        </w:rPr>
        <w:t>’</w:t>
      </w:r>
      <w:r>
        <w:rPr>
          <w:rFonts w:ascii="Times New Roman" w:hAnsi="Times New Roman"/>
          <w:color w:val="000000"/>
          <w:sz w:val="20"/>
          <w:szCs w:val="20"/>
        </w:rPr>
        <w:t xml:space="preserve"> </w:t>
      </w:r>
      <w:r>
        <w:rPr>
          <w:rFonts w:ascii="Times New Roman" w:hAnsi="Times New Roman"/>
          <w:color w:val="000000"/>
          <w:sz w:val="20"/>
          <w:szCs w:val="20"/>
        </w:rPr>
        <w:t>”</w:t>
      </w:r>
      <w:r>
        <w:rPr>
          <w:rFonts w:ascii="Times New Roman" w:hAnsi="Times New Roman"/>
          <w:color w:val="000000"/>
          <w:sz w:val="20"/>
          <w:szCs w:val="20"/>
        </w:rPr>
        <w:t>) (citing BLACK'S LAW DICTIONARY 1158 (5th ed.1979)). Moreover, we agree with the Seventh, Ninth, and Eleventh Circuits' determinations that t</w:t>
      </w:r>
      <w:r>
        <w:rPr>
          <w:rFonts w:ascii="Times New Roman" w:hAnsi="Times New Roman"/>
          <w:color w:val="000000"/>
          <w:sz w:val="20"/>
          <w:szCs w:val="20"/>
        </w:rPr>
        <w:t xml:space="preserve">he offense of possessing drug paraphernalia is closely linked to the offense of possessing drugs. As such, an </w:t>
      </w:r>
      <w:r>
        <w:rPr>
          <w:rFonts w:ascii="Times New Roman" w:hAnsi="Times New Roman"/>
          <w:color w:val="000000"/>
          <w:sz w:val="20"/>
          <w:szCs w:val="20"/>
        </w:rPr>
        <w:lastRenderedPageBreak/>
        <w:t>alien convicted of either offense may be deemed r</w:t>
      </w:r>
      <w:r>
        <w:rPr>
          <w:rFonts w:ascii="Times New Roman" w:hAnsi="Times New Roman"/>
          <w:color w:val="000000"/>
          <w:sz w:val="20"/>
          <w:szCs w:val="20"/>
        </w:rPr>
        <w:t>e</w:t>
      </w:r>
      <w:r>
        <w:rPr>
          <w:rFonts w:ascii="Times New Roman" w:hAnsi="Times New Roman"/>
          <w:color w:val="000000"/>
          <w:sz w:val="20"/>
          <w:szCs w:val="20"/>
        </w:rPr>
        <w:t>movable and inadmissible under the BIA's broad construction of these provisions.</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hyperlink w:anchor="Document1zzF32024171749" w:history="1">
        <w:r>
          <w:rPr>
            <w:rFonts w:ascii="Times New Roman" w:hAnsi="Times New Roman"/>
            <w:color w:val="0000FF"/>
            <w:sz w:val="20"/>
            <w:szCs w:val="20"/>
            <w:u w:val="single"/>
          </w:rPr>
          <w:t>[3]</w:t>
        </w:r>
      </w:hyperlink>
      <w:bookmarkStart w:id="13" w:name="Document1zzB32024171749"/>
      <w:bookmarkEnd w:id="13"/>
      <w:r>
        <w:rPr>
          <w:rFonts w:ascii="Times New Roman" w:hAnsi="Times New Roman"/>
          <w:color w:val="000000"/>
          <w:sz w:val="20"/>
          <w:szCs w:val="20"/>
        </w:rPr>
        <w:t xml:space="preserve"> Because the record indicates that Hussein's crime </w:t>
      </w:r>
      <w:r>
        <w:rPr>
          <w:rFonts w:ascii="Times New Roman" w:hAnsi="Times New Roman"/>
          <w:color w:val="000000"/>
          <w:sz w:val="20"/>
          <w:szCs w:val="20"/>
        </w:rPr>
        <w:t>“</w:t>
      </w:r>
      <w:r>
        <w:rPr>
          <w:rFonts w:ascii="Times New Roman" w:hAnsi="Times New Roman"/>
          <w:color w:val="000000"/>
          <w:sz w:val="20"/>
          <w:szCs w:val="20"/>
        </w:rPr>
        <w:t>relates</w:t>
      </w:r>
      <w:r>
        <w:rPr>
          <w:rFonts w:ascii="Times New Roman" w:hAnsi="Times New Roman"/>
          <w:color w:val="000000"/>
          <w:sz w:val="20"/>
          <w:szCs w:val="20"/>
        </w:rPr>
        <w:t>”</w:t>
      </w:r>
      <w:r>
        <w:rPr>
          <w:rFonts w:ascii="Times New Roman" w:hAnsi="Times New Roman"/>
          <w:color w:val="000000"/>
          <w:sz w:val="20"/>
          <w:szCs w:val="20"/>
        </w:rPr>
        <w:t xml:space="preserve"> to the use of cocaine, A.R. 208, and Hussein failed to allege before the IJ that his drug paraphernalia offense involve</w:t>
      </w:r>
      <w:r>
        <w:rPr>
          <w:rFonts w:ascii="Times New Roman" w:hAnsi="Times New Roman"/>
          <w:color w:val="000000"/>
          <w:sz w:val="20"/>
          <w:szCs w:val="20"/>
        </w:rPr>
        <w:t>d thirty grams or less of marijuana, the IJ did not err in finding that Hussein's offense fell outside its limited waiver provision, re</w:t>
      </w:r>
      <w:r>
        <w:rPr>
          <w:rFonts w:ascii="Times New Roman" w:hAnsi="Times New Roman"/>
          <w:color w:val="000000"/>
          <w:sz w:val="20"/>
          <w:szCs w:val="20"/>
        </w:rPr>
        <w:t>n</w:t>
      </w:r>
      <w:r>
        <w:rPr>
          <w:rFonts w:ascii="Times New Roman" w:hAnsi="Times New Roman"/>
          <w:color w:val="000000"/>
          <w:sz w:val="20"/>
          <w:szCs w:val="20"/>
        </w:rPr>
        <w:t>dering him ineligible for adjustment of status.</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For the foregoing reasons, we will deny Hussein's petition for review.</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C.A.3,2010.</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Hussein v. Attorney General of U.S.</w:t>
      </w: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413 Fed.Appx. 431, 2010 WL 5173837 (C.A.3)</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p>
    <w:p w:rsidR="00000000" w:rsidRDefault="00F916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END OF DOCUMENT</w:t>
      </w:r>
    </w:p>
    <w:p w:rsidR="00000000" w:rsidRDefault="00F916C0">
      <w:pPr>
        <w:widowControl w:val="0"/>
        <w:autoSpaceDE w:val="0"/>
        <w:autoSpaceDN w:val="0"/>
        <w:adjustRightInd w:val="0"/>
        <w:spacing w:after="0" w:line="240" w:lineRule="auto"/>
        <w:rPr>
          <w:rFonts w:ascii="Times New Roman" w:hAnsi="Times New Roman"/>
          <w:color w:val="000000"/>
          <w:sz w:val="24"/>
          <w:szCs w:val="24"/>
        </w:rPr>
      </w:pPr>
      <w:bookmarkStart w:id="14" w:name="last-page"/>
      <w:bookmarkEnd w:id="14"/>
    </w:p>
    <w:p w:rsidR="00F916C0" w:rsidRDefault="00F916C0">
      <w:pPr>
        <w:widowControl w:val="0"/>
        <w:autoSpaceDE w:val="0"/>
        <w:autoSpaceDN w:val="0"/>
        <w:adjustRightInd w:val="0"/>
        <w:spacing w:after="0" w:line="240" w:lineRule="auto"/>
        <w:rPr>
          <w:rFonts w:ascii="Times New Roman" w:hAnsi="Times New Roman"/>
          <w:sz w:val="24"/>
          <w:szCs w:val="24"/>
        </w:rPr>
      </w:pPr>
    </w:p>
    <w:sectPr w:rsidR="00F916C0">
      <w:headerReference w:type="default" r:id="rId127"/>
      <w:footerReference w:type="default" r:id="rId128"/>
      <w:type w:val="continuous"/>
      <w:pgSz w:w="12240" w:h="15840"/>
      <w:pgMar w:top="2016" w:right="1440" w:bottom="1800" w:left="1440"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6C0" w:rsidRDefault="00F916C0">
      <w:pPr>
        <w:spacing w:after="0" w:line="240" w:lineRule="auto"/>
      </w:pPr>
      <w:r>
        <w:separator/>
      </w:r>
    </w:p>
  </w:endnote>
  <w:endnote w:type="continuationSeparator" w:id="0">
    <w:p w:rsidR="00F916C0" w:rsidRDefault="00F91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16C0">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olor w:val="000000"/>
        <w:sz w:val="20"/>
        <w:szCs w:val="20"/>
      </w:rPr>
      <w:t>© 2012 Thomson Reuters. No Claim to Orig. US Gov. Works.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16C0">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olor w:val="000000"/>
        <w:sz w:val="20"/>
        <w:szCs w:val="20"/>
      </w:rPr>
      <w:t>© 2012 Thomson Reuters. No Claim to Orig. US Gov. Works.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6C0" w:rsidRDefault="00F916C0">
      <w:pPr>
        <w:spacing w:after="0" w:line="240" w:lineRule="auto"/>
      </w:pPr>
      <w:r>
        <w:separator/>
      </w:r>
    </w:p>
  </w:footnote>
  <w:footnote w:type="continuationSeparator" w:id="0">
    <w:p w:rsidR="00F916C0" w:rsidRDefault="00F916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000000" w:rsidRPr="00F916C0">
      <w:tblPrEx>
        <w:tblCellMar>
          <w:top w:w="0" w:type="dxa"/>
          <w:left w:w="0" w:type="dxa"/>
          <w:bottom w:w="0" w:type="dxa"/>
          <w:right w:w="0" w:type="dxa"/>
        </w:tblCellMar>
      </w:tblPrEx>
      <w:tc>
        <w:tcPr>
          <w:tcW w:w="6480" w:type="dxa"/>
          <w:tcBorders>
            <w:top w:val="nil"/>
            <w:left w:val="nil"/>
            <w:bottom w:val="nil"/>
            <w:right w:val="nil"/>
          </w:tcBorders>
          <w:tcMar>
            <w:top w:w="0" w:type="dxa"/>
            <w:left w:w="0" w:type="dxa"/>
            <w:bottom w:w="0" w:type="dxa"/>
            <w:right w:w="0" w:type="dxa"/>
          </w:tcMar>
        </w:tcPr>
        <w:p w:rsidR="00000000" w:rsidRPr="00F916C0" w:rsidRDefault="001F41B5">
          <w:pPr>
            <w:widowControl w:val="0"/>
            <w:autoSpaceDE w:val="0"/>
            <w:autoSpaceDN w:val="0"/>
            <w:adjustRightInd w:val="0"/>
            <w:spacing w:after="0" w:line="240" w:lineRule="auto"/>
            <w:rPr>
              <w:rFonts w:ascii="Arial" w:eastAsiaTheme="minorEastAsia" w:hAnsi="Arial" w:cs="Arial"/>
              <w:color w:val="000000"/>
              <w:sz w:val="24"/>
              <w:szCs w:val="24"/>
            </w:rPr>
          </w:pPr>
          <w:r w:rsidRPr="00F916C0">
            <w:rPr>
              <w:rFonts w:ascii="Times New Roman" w:eastAsiaTheme="minorEastAsia" w:hAnsi="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pt;height:27pt">
                <v:imagedata r:id="rId1" o:title=""/>
              </v:shape>
            </w:pict>
          </w:r>
        </w:p>
      </w:tc>
      <w:tc>
        <w:tcPr>
          <w:tcW w:w="2880" w:type="dxa"/>
          <w:tcBorders>
            <w:top w:val="nil"/>
            <w:left w:val="nil"/>
            <w:bottom w:val="nil"/>
            <w:right w:val="nil"/>
          </w:tcBorders>
          <w:tcMar>
            <w:top w:w="0" w:type="dxa"/>
            <w:left w:w="0" w:type="dxa"/>
            <w:bottom w:w="0" w:type="dxa"/>
            <w:right w:w="0" w:type="dxa"/>
          </w:tcMar>
        </w:tcPr>
        <w:p w:rsidR="00000000" w:rsidRPr="00F916C0" w:rsidRDefault="00F916C0">
          <w:pPr>
            <w:widowControl w:val="0"/>
            <w:autoSpaceDE w:val="0"/>
            <w:autoSpaceDN w:val="0"/>
            <w:adjustRightInd w:val="0"/>
            <w:spacing w:after="0" w:line="240" w:lineRule="auto"/>
            <w:rPr>
              <w:rFonts w:ascii="Arial" w:eastAsiaTheme="minorEastAsia" w:hAnsi="Arial" w:cs="Arial"/>
              <w:color w:val="000000"/>
              <w:sz w:val="24"/>
              <w:szCs w:val="24"/>
            </w:rPr>
          </w:pPr>
        </w:p>
      </w:tc>
    </w:tr>
    <w:tr w:rsidR="00000000" w:rsidRPr="00F916C0">
      <w:tblPrEx>
        <w:tblCellMar>
          <w:top w:w="0" w:type="dxa"/>
          <w:left w:w="0" w:type="dxa"/>
          <w:bottom w:w="0" w:type="dxa"/>
          <w:right w:w="0" w:type="dxa"/>
        </w:tblCellMar>
      </w:tblPrEx>
      <w:tc>
        <w:tcPr>
          <w:tcW w:w="6480" w:type="dxa"/>
          <w:tcBorders>
            <w:top w:val="nil"/>
            <w:left w:val="nil"/>
            <w:bottom w:val="nil"/>
            <w:right w:val="nil"/>
          </w:tcBorders>
          <w:tcMar>
            <w:top w:w="0" w:type="dxa"/>
            <w:left w:w="0" w:type="dxa"/>
            <w:bottom w:w="0" w:type="dxa"/>
            <w:right w:w="0" w:type="dxa"/>
          </w:tcMar>
        </w:tcPr>
        <w:p w:rsidR="00000000" w:rsidRPr="00F916C0" w:rsidRDefault="00F916C0">
          <w:pPr>
            <w:widowControl w:val="0"/>
            <w:autoSpaceDE w:val="0"/>
            <w:autoSpaceDN w:val="0"/>
            <w:adjustRightInd w:val="0"/>
            <w:spacing w:after="0" w:line="240" w:lineRule="auto"/>
            <w:rPr>
              <w:rFonts w:ascii="Arial" w:eastAsiaTheme="minorEastAsia" w:hAnsi="Arial" w:cs="Arial"/>
              <w:color w:val="000000"/>
              <w:sz w:val="24"/>
              <w:szCs w:val="24"/>
            </w:rPr>
          </w:pPr>
          <w:r w:rsidRPr="00F916C0">
            <w:rPr>
              <w:rFonts w:ascii="Times New Roman" w:eastAsiaTheme="minorEastAsia" w:hAnsi="Times New Roman"/>
              <w:color w:val="000000"/>
              <w:sz w:val="20"/>
              <w:szCs w:val="20"/>
            </w:rPr>
            <w:t> </w:t>
          </w:r>
        </w:p>
        <w:p w:rsidR="00000000" w:rsidRPr="00F916C0" w:rsidRDefault="00F916C0">
          <w:pPr>
            <w:widowControl w:val="0"/>
            <w:autoSpaceDE w:val="0"/>
            <w:autoSpaceDN w:val="0"/>
            <w:adjustRightInd w:val="0"/>
            <w:spacing w:after="0" w:line="240" w:lineRule="auto"/>
            <w:rPr>
              <w:rFonts w:ascii="Arial" w:eastAsiaTheme="minorEastAsia"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000000" w:rsidRPr="00F916C0" w:rsidRDefault="00F916C0">
          <w:pPr>
            <w:widowControl w:val="0"/>
            <w:autoSpaceDE w:val="0"/>
            <w:autoSpaceDN w:val="0"/>
            <w:adjustRightInd w:val="0"/>
            <w:spacing w:after="0" w:line="240" w:lineRule="auto"/>
            <w:jc w:val="right"/>
            <w:rPr>
              <w:rFonts w:ascii="Arial" w:eastAsiaTheme="minorEastAsia" w:hAnsi="Arial" w:cs="Arial"/>
              <w:color w:val="000000"/>
              <w:sz w:val="24"/>
              <w:szCs w:val="24"/>
            </w:rPr>
          </w:pPr>
          <w:r w:rsidRPr="00F916C0">
            <w:rPr>
              <w:rFonts w:ascii="Times New Roman" w:eastAsiaTheme="minorEastAsia" w:hAnsi="Times New Roman"/>
              <w:color w:val="000000"/>
              <w:sz w:val="20"/>
              <w:szCs w:val="20"/>
            </w:rPr>
            <w:t xml:space="preserve">Page </w:t>
          </w:r>
          <w:r w:rsidRPr="00F916C0">
            <w:rPr>
              <w:rFonts w:ascii="Times New Roman" w:eastAsiaTheme="minorEastAsia" w:hAnsi="Times New Roman"/>
              <w:color w:val="000000"/>
              <w:sz w:val="20"/>
              <w:szCs w:val="20"/>
            </w:rPr>
            <w:pgNum/>
          </w:r>
        </w:p>
      </w:tc>
    </w:tr>
    <w:tr w:rsidR="00000000" w:rsidRPr="00F916C0">
      <w:tblPrEx>
        <w:tblCellMar>
          <w:top w:w="0" w:type="dxa"/>
          <w:left w:w="0" w:type="dxa"/>
          <w:bottom w:w="0" w:type="dxa"/>
          <w:right w:w="0" w:type="dxa"/>
        </w:tblCellMar>
      </w:tblPrEx>
      <w:tc>
        <w:tcPr>
          <w:tcW w:w="9360" w:type="dxa"/>
          <w:gridSpan w:val="2"/>
          <w:tcBorders>
            <w:top w:val="nil"/>
            <w:left w:val="nil"/>
            <w:bottom w:val="nil"/>
            <w:right w:val="nil"/>
          </w:tcBorders>
          <w:tcMar>
            <w:top w:w="0" w:type="dxa"/>
            <w:left w:w="0" w:type="dxa"/>
            <w:bottom w:w="0" w:type="dxa"/>
            <w:right w:w="0" w:type="dxa"/>
          </w:tcMar>
        </w:tcPr>
        <w:p w:rsidR="00000000" w:rsidRPr="00F916C0" w:rsidRDefault="00F916C0">
          <w:pPr>
            <w:widowControl w:val="0"/>
            <w:autoSpaceDE w:val="0"/>
            <w:autoSpaceDN w:val="0"/>
            <w:adjustRightInd w:val="0"/>
            <w:spacing w:after="0" w:line="240" w:lineRule="auto"/>
            <w:rPr>
              <w:rFonts w:ascii="Arial" w:eastAsiaTheme="minorEastAsia" w:hAnsi="Arial" w:cs="Arial"/>
              <w:color w:val="000000"/>
              <w:sz w:val="24"/>
              <w:szCs w:val="24"/>
            </w:rPr>
          </w:pPr>
          <w:r w:rsidRPr="00F916C0">
            <w:rPr>
              <w:rFonts w:ascii="Times New Roman" w:eastAsiaTheme="minorEastAsia" w:hAnsi="Times New Roman"/>
              <w:color w:val="000000"/>
              <w:sz w:val="20"/>
              <w:szCs w:val="20"/>
            </w:rPr>
            <w:t>413 Fed.Appx. 431, 2010 WL 5173837 (C.A.3)</w:t>
          </w:r>
        </w:p>
        <w:p w:rsidR="00000000" w:rsidRPr="00F916C0" w:rsidRDefault="00F916C0">
          <w:pPr>
            <w:widowControl w:val="0"/>
            <w:autoSpaceDE w:val="0"/>
            <w:autoSpaceDN w:val="0"/>
            <w:adjustRightInd w:val="0"/>
            <w:spacing w:after="0" w:line="240" w:lineRule="auto"/>
            <w:rPr>
              <w:rFonts w:ascii="Arial" w:eastAsiaTheme="minorEastAsia" w:hAnsi="Arial" w:cs="Arial"/>
              <w:color w:val="000000"/>
              <w:sz w:val="24"/>
              <w:szCs w:val="24"/>
            </w:rPr>
          </w:pPr>
          <w:r w:rsidRPr="00F916C0">
            <w:rPr>
              <w:rFonts w:ascii="Times New Roman" w:eastAsiaTheme="minorEastAsia" w:hAnsi="Times New Roman"/>
              <w:b/>
              <w:bCs/>
              <w:color w:val="000000"/>
              <w:sz w:val="20"/>
              <w:szCs w:val="20"/>
            </w:rPr>
            <w:t>(Not Selected for publication in the Federal Reporter)</w:t>
          </w:r>
        </w:p>
      </w:tc>
    </w:tr>
    <w:tr w:rsidR="00000000" w:rsidRPr="00F916C0">
      <w:tblPrEx>
        <w:tblCellMar>
          <w:top w:w="0" w:type="dxa"/>
          <w:left w:w="0" w:type="dxa"/>
          <w:bottom w:w="0" w:type="dxa"/>
          <w:right w:w="0" w:type="dxa"/>
        </w:tblCellMar>
      </w:tblPrEx>
      <w:tc>
        <w:tcPr>
          <w:tcW w:w="9360" w:type="dxa"/>
          <w:gridSpan w:val="2"/>
          <w:tcBorders>
            <w:top w:val="nil"/>
            <w:left w:val="nil"/>
            <w:bottom w:val="nil"/>
            <w:right w:val="nil"/>
          </w:tcBorders>
          <w:tcMar>
            <w:top w:w="0" w:type="dxa"/>
            <w:left w:w="0" w:type="dxa"/>
            <w:bottom w:w="0" w:type="dxa"/>
            <w:right w:w="0" w:type="dxa"/>
          </w:tcMar>
        </w:tcPr>
        <w:p w:rsidR="00000000" w:rsidRPr="00F916C0" w:rsidRDefault="00F916C0">
          <w:pPr>
            <w:widowControl w:val="0"/>
            <w:autoSpaceDE w:val="0"/>
            <w:autoSpaceDN w:val="0"/>
            <w:adjustRightInd w:val="0"/>
            <w:spacing w:after="0" w:line="240" w:lineRule="auto"/>
            <w:rPr>
              <w:rFonts w:ascii="Arial" w:eastAsiaTheme="minorEastAsia" w:hAnsi="Arial" w:cs="Arial"/>
              <w:color w:val="000000"/>
              <w:sz w:val="24"/>
              <w:szCs w:val="24"/>
            </w:rPr>
          </w:pPr>
          <w:r w:rsidRPr="00F916C0">
            <w:rPr>
              <w:rFonts w:ascii="Times New Roman" w:eastAsiaTheme="minorEastAsia" w:hAnsi="Times New Roman"/>
              <w:b/>
              <w:bCs/>
              <w:color w:val="000000"/>
              <w:sz w:val="20"/>
              <w:szCs w:val="20"/>
            </w:rPr>
            <w:t>(Cite as: 413 Fed.Appx. 431, 2010 WL 5173837 (C.A.3))</w: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000000" w:rsidRPr="00F916C0">
      <w:tblPrEx>
        <w:tblCellMar>
          <w:top w:w="0" w:type="dxa"/>
          <w:left w:w="0" w:type="dxa"/>
          <w:bottom w:w="0" w:type="dxa"/>
          <w:right w:w="0" w:type="dxa"/>
        </w:tblCellMar>
      </w:tblPrEx>
      <w:tc>
        <w:tcPr>
          <w:tcW w:w="6480" w:type="dxa"/>
          <w:tcBorders>
            <w:top w:val="nil"/>
            <w:left w:val="nil"/>
            <w:bottom w:val="nil"/>
            <w:right w:val="nil"/>
          </w:tcBorders>
          <w:tcMar>
            <w:top w:w="0" w:type="dxa"/>
            <w:left w:w="0" w:type="dxa"/>
            <w:bottom w:w="0" w:type="dxa"/>
            <w:right w:w="0" w:type="dxa"/>
          </w:tcMar>
        </w:tcPr>
        <w:p w:rsidR="00000000" w:rsidRPr="00F916C0" w:rsidRDefault="00F916C0">
          <w:pPr>
            <w:widowControl w:val="0"/>
            <w:autoSpaceDE w:val="0"/>
            <w:autoSpaceDN w:val="0"/>
            <w:adjustRightInd w:val="0"/>
            <w:spacing w:after="0" w:line="240" w:lineRule="auto"/>
            <w:rPr>
              <w:rFonts w:ascii="Arial" w:eastAsiaTheme="minorEastAsia" w:hAnsi="Arial" w:cs="Arial"/>
              <w:color w:val="000000"/>
              <w:sz w:val="24"/>
              <w:szCs w:val="24"/>
            </w:rPr>
          </w:pPr>
          <w:r w:rsidRPr="00F916C0">
            <w:rPr>
              <w:rFonts w:ascii="Times New Roman" w:eastAsiaTheme="minorEastAsia" w:hAnsi="Times New Roman"/>
              <w:color w:val="000000"/>
              <w:sz w:val="20"/>
              <w:szCs w:val="20"/>
            </w:rPr>
            <w:t> </w:t>
          </w:r>
        </w:p>
        <w:p w:rsidR="00000000" w:rsidRPr="00F916C0" w:rsidRDefault="00F916C0">
          <w:pPr>
            <w:widowControl w:val="0"/>
            <w:autoSpaceDE w:val="0"/>
            <w:autoSpaceDN w:val="0"/>
            <w:adjustRightInd w:val="0"/>
            <w:spacing w:after="0" w:line="240" w:lineRule="auto"/>
            <w:rPr>
              <w:rFonts w:ascii="Arial" w:eastAsiaTheme="minorEastAsia"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000000" w:rsidRPr="00F916C0" w:rsidRDefault="00F916C0">
          <w:pPr>
            <w:widowControl w:val="0"/>
            <w:autoSpaceDE w:val="0"/>
            <w:autoSpaceDN w:val="0"/>
            <w:adjustRightInd w:val="0"/>
            <w:spacing w:after="0" w:line="240" w:lineRule="auto"/>
            <w:jc w:val="right"/>
            <w:rPr>
              <w:rFonts w:ascii="Arial" w:eastAsiaTheme="minorEastAsia" w:hAnsi="Arial" w:cs="Arial"/>
              <w:color w:val="000000"/>
              <w:sz w:val="24"/>
              <w:szCs w:val="24"/>
            </w:rPr>
          </w:pPr>
          <w:r w:rsidRPr="00F916C0">
            <w:rPr>
              <w:rFonts w:ascii="Times New Roman" w:eastAsiaTheme="minorEastAsia" w:hAnsi="Times New Roman"/>
              <w:color w:val="000000"/>
              <w:sz w:val="20"/>
              <w:szCs w:val="20"/>
            </w:rPr>
            <w:t xml:space="preserve">Page </w:t>
          </w:r>
          <w:r w:rsidRPr="00F916C0">
            <w:rPr>
              <w:rFonts w:ascii="Times New Roman" w:eastAsiaTheme="minorEastAsia" w:hAnsi="Times New Roman"/>
              <w:color w:val="000000"/>
              <w:sz w:val="20"/>
              <w:szCs w:val="20"/>
            </w:rPr>
            <w:pgNum/>
          </w:r>
        </w:p>
      </w:tc>
    </w:tr>
    <w:tr w:rsidR="00000000" w:rsidRPr="00F916C0">
      <w:tblPrEx>
        <w:tblCellMar>
          <w:top w:w="0" w:type="dxa"/>
          <w:left w:w="0" w:type="dxa"/>
          <w:bottom w:w="0" w:type="dxa"/>
          <w:right w:w="0" w:type="dxa"/>
        </w:tblCellMar>
      </w:tblPrEx>
      <w:tc>
        <w:tcPr>
          <w:tcW w:w="9360" w:type="dxa"/>
          <w:gridSpan w:val="2"/>
          <w:tcBorders>
            <w:top w:val="nil"/>
            <w:left w:val="nil"/>
            <w:bottom w:val="nil"/>
            <w:right w:val="nil"/>
          </w:tcBorders>
          <w:tcMar>
            <w:top w:w="0" w:type="dxa"/>
            <w:left w:w="0" w:type="dxa"/>
            <w:bottom w:w="0" w:type="dxa"/>
            <w:right w:w="0" w:type="dxa"/>
          </w:tcMar>
        </w:tcPr>
        <w:p w:rsidR="00000000" w:rsidRPr="00F916C0" w:rsidRDefault="00F916C0">
          <w:pPr>
            <w:widowControl w:val="0"/>
            <w:autoSpaceDE w:val="0"/>
            <w:autoSpaceDN w:val="0"/>
            <w:adjustRightInd w:val="0"/>
            <w:spacing w:after="0" w:line="240" w:lineRule="auto"/>
            <w:rPr>
              <w:rFonts w:ascii="Arial" w:eastAsiaTheme="minorEastAsia" w:hAnsi="Arial" w:cs="Arial"/>
              <w:color w:val="000000"/>
              <w:sz w:val="24"/>
              <w:szCs w:val="24"/>
            </w:rPr>
          </w:pPr>
          <w:r w:rsidRPr="00F916C0">
            <w:rPr>
              <w:rFonts w:ascii="Times New Roman" w:eastAsiaTheme="minorEastAsia" w:hAnsi="Times New Roman"/>
              <w:color w:val="000000"/>
              <w:sz w:val="20"/>
              <w:szCs w:val="20"/>
            </w:rPr>
            <w:t>413 Fed.Appx. 431, 2010 WL 5173837 (C.A.3)</w:t>
          </w:r>
        </w:p>
        <w:p w:rsidR="00000000" w:rsidRPr="00F916C0" w:rsidRDefault="00F916C0">
          <w:pPr>
            <w:widowControl w:val="0"/>
            <w:autoSpaceDE w:val="0"/>
            <w:autoSpaceDN w:val="0"/>
            <w:adjustRightInd w:val="0"/>
            <w:spacing w:after="0" w:line="240" w:lineRule="auto"/>
            <w:rPr>
              <w:rFonts w:ascii="Arial" w:eastAsiaTheme="minorEastAsia" w:hAnsi="Arial" w:cs="Arial"/>
              <w:color w:val="000000"/>
              <w:sz w:val="24"/>
              <w:szCs w:val="24"/>
            </w:rPr>
          </w:pPr>
          <w:r w:rsidRPr="00F916C0">
            <w:rPr>
              <w:rFonts w:ascii="Times New Roman" w:eastAsiaTheme="minorEastAsia" w:hAnsi="Times New Roman"/>
              <w:b/>
              <w:bCs/>
              <w:color w:val="000000"/>
              <w:sz w:val="20"/>
              <w:szCs w:val="20"/>
            </w:rPr>
            <w:t>(Not Selected for publication in the Federal Reporter)</w:t>
          </w:r>
        </w:p>
      </w:tc>
    </w:tr>
    <w:tr w:rsidR="00000000" w:rsidRPr="00F916C0">
      <w:tblPrEx>
        <w:tblCellMar>
          <w:top w:w="0" w:type="dxa"/>
          <w:left w:w="0" w:type="dxa"/>
          <w:bottom w:w="0" w:type="dxa"/>
          <w:right w:w="0" w:type="dxa"/>
        </w:tblCellMar>
      </w:tblPrEx>
      <w:tc>
        <w:tcPr>
          <w:tcW w:w="9360" w:type="dxa"/>
          <w:gridSpan w:val="2"/>
          <w:tcBorders>
            <w:top w:val="nil"/>
            <w:left w:val="nil"/>
            <w:bottom w:val="nil"/>
            <w:right w:val="nil"/>
          </w:tcBorders>
          <w:tcMar>
            <w:top w:w="0" w:type="dxa"/>
            <w:left w:w="0" w:type="dxa"/>
            <w:bottom w:w="0" w:type="dxa"/>
            <w:right w:w="0" w:type="dxa"/>
          </w:tcMar>
        </w:tcPr>
        <w:p w:rsidR="00000000" w:rsidRPr="00F916C0" w:rsidRDefault="00F916C0">
          <w:pPr>
            <w:widowControl w:val="0"/>
            <w:autoSpaceDE w:val="0"/>
            <w:autoSpaceDN w:val="0"/>
            <w:adjustRightInd w:val="0"/>
            <w:spacing w:after="0" w:line="240" w:lineRule="auto"/>
            <w:rPr>
              <w:rFonts w:ascii="Arial" w:eastAsiaTheme="minorEastAsia" w:hAnsi="Arial" w:cs="Arial"/>
              <w:color w:val="000000"/>
              <w:sz w:val="24"/>
              <w:szCs w:val="24"/>
            </w:rPr>
          </w:pPr>
          <w:r w:rsidRPr="00F916C0">
            <w:rPr>
              <w:rFonts w:ascii="Times New Roman" w:eastAsiaTheme="minorEastAsia" w:hAnsi="Times New Roman"/>
              <w:b/>
              <w:bCs/>
              <w:color w:val="000000"/>
              <w:sz w:val="20"/>
              <w:szCs w:val="20"/>
            </w:rPr>
            <w:t>(Cite as: 413 Fed.Appx. 431, 2010 WL 5173837 (C.A.3))</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1B5"/>
    <w:rsid w:val="001F41B5"/>
    <w:rsid w:val="00AC1FA6"/>
    <w:rsid w:val="00F916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estlaw.com/KeyNumber/Default.wl?rs=dfa1.0&amp;vr=2.0&amp;CMD=KEY&amp;DocName=24k270" TargetMode="External"/><Relationship Id="rId117" Type="http://schemas.openxmlformats.org/officeDocument/2006/relationships/hyperlink" Target="http://www.westlaw.com/Find/Default.wl?rs=dfa1.0&amp;vr=2.0&amp;DB=1000546&amp;DocName=8USCAS1182&amp;FindType=L&amp;ReferencePositionType=T&amp;ReferencePosition=SP_95ce0000c0aa5" TargetMode="External"/><Relationship Id="rId21" Type="http://schemas.openxmlformats.org/officeDocument/2006/relationships/hyperlink" Target="http://www.westlaw.com/Find/Default.wl?rs=dfa1.0&amp;vr=2.0&amp;DB=1000045&amp;DocName=NJST2C%3A1-4&amp;FindType=L" TargetMode="External"/><Relationship Id="rId42" Type="http://schemas.openxmlformats.org/officeDocument/2006/relationships/hyperlink" Target="http://www.westlaw.com/Find/Default.wl?rs=dfa1.0&amp;vr=2.0&amp;DB=1000045&amp;DocName=NJST2C%3A1-4&amp;FindType=L" TargetMode="External"/><Relationship Id="rId47" Type="http://schemas.openxmlformats.org/officeDocument/2006/relationships/hyperlink" Target="http://www.westlaw.com/Find/Default.wl?rs=dfa1.0&amp;vr=2.0&amp;DB=PROFILER-WLD&amp;DocName=0209677001&amp;FindType=h" TargetMode="External"/><Relationship Id="rId63" Type="http://schemas.openxmlformats.org/officeDocument/2006/relationships/hyperlink" Target="http://www.westlaw.com/Find/Default.wl?rs=dfa1.0&amp;vr=2.0&amp;DB=1000546&amp;DocName=8USCAS1227&amp;FindType=L&amp;ReferencePositionType=T&amp;ReferencePosition=SP_5c490000f8190" TargetMode="External"/><Relationship Id="rId68" Type="http://schemas.openxmlformats.org/officeDocument/2006/relationships/hyperlink" Target="http://www.westlaw.com/Find/Default.wl?rs=dfa1.0&amp;vr=2.0&amp;DB=1000546&amp;DocName=8USCAS1101&amp;FindType=L&amp;ReferencePositionType=T&amp;ReferencePosition=SP_2cde000012e07" TargetMode="External"/><Relationship Id="rId84" Type="http://schemas.openxmlformats.org/officeDocument/2006/relationships/hyperlink" Target="http://www.westlaw.com/Find/Default.wl?rs=dfa1.0&amp;vr=2.0&amp;DB=1000045&amp;DocName=NJST2C%3A1-4&amp;FindType=L" TargetMode="External"/><Relationship Id="rId89" Type="http://schemas.openxmlformats.org/officeDocument/2006/relationships/hyperlink" Target="http://www.westlaw.com/Find/Default.wl?rs=dfa1.0&amp;vr=2.0&amp;DB=0001650&amp;FindType=Y&amp;SerialNum=2005393978" TargetMode="External"/><Relationship Id="rId112" Type="http://schemas.openxmlformats.org/officeDocument/2006/relationships/hyperlink" Target="http://www.westlaw.com/Find/Default.wl?rs=dfa1.0&amp;vr=2.0&amp;DB=506&amp;FindType=Y&amp;ReferencePositionType=S&amp;SerialNum=2000461981&amp;ReferencePosition=915" TargetMode="External"/><Relationship Id="rId16" Type="http://schemas.openxmlformats.org/officeDocument/2006/relationships/hyperlink" Target="http://www.westlaw.com/KeyNumber/Default.wl?rs=dfa1.0&amp;vr=2.0&amp;CMD=KEY&amp;DocName=24k281" TargetMode="External"/><Relationship Id="rId107" Type="http://schemas.openxmlformats.org/officeDocument/2006/relationships/hyperlink" Target="http://www.westlaw.com/Find/Default.wl?rs=dfa1.0&amp;vr=2.0&amp;DB=0001650&amp;FindType=Y&amp;SerialNum=1989185691" TargetMode="External"/><Relationship Id="rId11" Type="http://schemas.openxmlformats.org/officeDocument/2006/relationships/image" Target="media/image3.png"/><Relationship Id="rId32" Type="http://schemas.openxmlformats.org/officeDocument/2006/relationships/hyperlink" Target="http://www.westlaw.com/Find/Default.wl?rs=dfa1.0&amp;vr=2.0&amp;DB=1000045&amp;DocName=NJST2C%3A1-4&amp;FindType=L" TargetMode="External"/><Relationship Id="rId37" Type="http://schemas.openxmlformats.org/officeDocument/2006/relationships/hyperlink" Target="http://www.westlaw.com/KeyNumber/Default.wl?rs=dfa1.0&amp;vr=2.0&amp;CMD=KEY&amp;DocName=24k322" TargetMode="External"/><Relationship Id="rId53" Type="http://schemas.openxmlformats.org/officeDocument/2006/relationships/hyperlink" Target="http://www.westlaw.com/Find/Default.wl?rs=dfa1.0&amp;vr=2.0&amp;DB=1000045&amp;DocName=NJST2C%3A1-4&amp;FindType=L" TargetMode="External"/><Relationship Id="rId58" Type="http://schemas.openxmlformats.org/officeDocument/2006/relationships/hyperlink" Target="http://www.westlaw.com/Find/Default.wl?rs=dfa1.0&amp;vr=2.0&amp;DB=1000546&amp;DocName=8USCAS1227&amp;FindType=L&amp;ReferencePositionType=T&amp;ReferencePosition=SP_3a590000696a3" TargetMode="External"/><Relationship Id="rId74" Type="http://schemas.openxmlformats.org/officeDocument/2006/relationships/hyperlink" Target="http://www.westlaw.com/Find/Default.wl?rs=dfa1.0&amp;vr=2.0&amp;DB=708&amp;FindType=Y&amp;SerialNum=1999113011" TargetMode="External"/><Relationship Id="rId79" Type="http://schemas.openxmlformats.org/officeDocument/2006/relationships/hyperlink" Target="http://www.westlaw.com/Find/Default.wl?rs=dfa1.0&amp;vr=2.0&amp;DB=506&amp;FindType=Y&amp;ReferencePositionType=S&amp;SerialNum=2019957979&amp;ReferencePosition=466" TargetMode="External"/><Relationship Id="rId102" Type="http://schemas.openxmlformats.org/officeDocument/2006/relationships/hyperlink" Target="http://www.westlaw.com/Find/Default.wl?rs=dfa1.0&amp;vr=2.0&amp;DB=1000546&amp;DocName=8USCAS1101&amp;FindType=L&amp;ReferencePositionType=T&amp;ReferencePosition=SP_2cde000012e07" TargetMode="External"/><Relationship Id="rId123" Type="http://schemas.openxmlformats.org/officeDocument/2006/relationships/hyperlink" Target="http://www.westlaw.com/Find/Default.wl?rs=dfa1.0&amp;vr=2.0&amp;DB=1000546&amp;DocName=8USCAS1182&amp;FindType=L&amp;ReferencePositionType=T&amp;ReferencePosition=SP_95ce0000c0aa5" TargetMode="External"/><Relationship Id="rId128"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www.westlaw.com/Find/Default.wl?rs=dfa1.0&amp;vr=2.0&amp;DB=0001650&amp;FindType=Y&amp;SerialNum=2005393978" TargetMode="External"/><Relationship Id="rId95" Type="http://schemas.openxmlformats.org/officeDocument/2006/relationships/hyperlink" Target="http://www.westlaw.com/Find/Default.wl?rs=dfa1.0&amp;vr=2.0&amp;DB=708&amp;FindType=Y&amp;SerialNum=1970134205" TargetMode="External"/><Relationship Id="rId19" Type="http://schemas.openxmlformats.org/officeDocument/2006/relationships/hyperlink" Target="http://www.westlaw.com/Find/Default.wl?rs=dfa1.0&amp;vr=2.0&amp;DB=1000546&amp;DocName=8USCAS1101&amp;FindType=L&amp;ReferencePositionType=T&amp;ReferencePosition=SP_2cde000012e07" TargetMode="External"/><Relationship Id="rId14" Type="http://schemas.openxmlformats.org/officeDocument/2006/relationships/hyperlink" Target="http://www.westlaw.com/KeyNumber/Default.wl?rs=dfa1.0&amp;vr=2.0&amp;CMD=KEY&amp;DocName=24V%28C%29" TargetMode="External"/><Relationship Id="rId22" Type="http://schemas.openxmlformats.org/officeDocument/2006/relationships/hyperlink" Target="http://www.westlaw.com/Find/Default.wl?rs=dfa1.0&amp;vr=2.0&amp;DB=1000045&amp;DocName=NJST2C%3A1-4&amp;FindType=L" TargetMode="External"/><Relationship Id="rId27" Type="http://schemas.openxmlformats.org/officeDocument/2006/relationships/hyperlink" Target="http://www.westlaw.com/KeyNumber/Default.wl?rs=dfa1.0&amp;vr=2.0&amp;CMD=KEY&amp;DocName=24k274" TargetMode="External"/><Relationship Id="rId30" Type="http://schemas.openxmlformats.org/officeDocument/2006/relationships/hyperlink" Target="http://www.westlaw.com/Find/Default.wl?rs=dfa1.0&amp;vr=2.0&amp;DB=1000045&amp;DocName=NJST2C%3A1-4&amp;FindType=L" TargetMode="External"/><Relationship Id="rId35" Type="http://schemas.openxmlformats.org/officeDocument/2006/relationships/hyperlink" Target="http://www.westlaw.com/KeyNumber/Default.wl?rs=dfa1.0&amp;vr=2.0&amp;CMD=KEY&amp;DocName=24V%28D%29" TargetMode="External"/><Relationship Id="rId43" Type="http://schemas.openxmlformats.org/officeDocument/2006/relationships/hyperlink" Target="http://www.westlaw.com/Find/Default.wl?rs=dfa1.0&amp;vr=2.0&amp;DB=1000045&amp;DocName=NJST2C%3A1-4&amp;FindType=L" TargetMode="External"/><Relationship Id="rId48" Type="http://schemas.openxmlformats.org/officeDocument/2006/relationships/hyperlink" Target="http://www.westlaw.com/Find/Default.wl?rs=dfa1.0&amp;vr=2.0&amp;DB=PROFILER-WLD&amp;DocName=0200159001&amp;FindType=h" TargetMode="External"/><Relationship Id="rId56" Type="http://schemas.openxmlformats.org/officeDocument/2006/relationships/hyperlink" Target="http://www.westlaw.com/Find/Default.wl?rs=dfa1.0&amp;vr=2.0&amp;DB=1000045&amp;DocName=NJST2C%3A36-2&amp;FindType=L" TargetMode="External"/><Relationship Id="rId64" Type="http://schemas.openxmlformats.org/officeDocument/2006/relationships/hyperlink" Target="http://www.westlaw.com/Find/Default.wl?rs=dfa1.0&amp;vr=2.0&amp;DB=1000546&amp;DocName=8USCAS1182&amp;FindType=L&amp;ReferencePositionType=T&amp;ReferencePosition=SP_95ce0000c0aa5" TargetMode="External"/><Relationship Id="rId69" Type="http://schemas.openxmlformats.org/officeDocument/2006/relationships/hyperlink" Target="http://www.westlaw.com/Find/Default.wl?rs=dfa1.0&amp;vr=2.0&amp;DB=0001650&amp;FindType=Y&amp;SerialNum=2005393978" TargetMode="External"/><Relationship Id="rId77" Type="http://schemas.openxmlformats.org/officeDocument/2006/relationships/hyperlink" Target="http://www.westlaw.com/Find/Default.wl?rs=dfa1.0&amp;vr=2.0&amp;DB=708&amp;FindType=Y&amp;SerialNum=1984130736" TargetMode="External"/><Relationship Id="rId100" Type="http://schemas.openxmlformats.org/officeDocument/2006/relationships/hyperlink" Target="http://www.westlaw.com/Find/Default.wl?rs=dfa1.0&amp;vr=2.0&amp;DB=708&amp;FindType=Y&amp;SerialNum=1884188680" TargetMode="External"/><Relationship Id="rId105" Type="http://schemas.openxmlformats.org/officeDocument/2006/relationships/hyperlink" Target="http://www.westlaw.com/Find/Default.wl?rs=dfa1.0&amp;vr=2.0&amp;DB=0001650&amp;FindType=Y&amp;SerialNum=1992232427" TargetMode="External"/><Relationship Id="rId113" Type="http://schemas.openxmlformats.org/officeDocument/2006/relationships/hyperlink" Target="http://www.westlaw.com/Find/Default.wl?rs=dfa1.0&amp;vr=2.0&amp;DB=506&amp;FindType=Y&amp;ReferencePositionType=S&amp;SerialNum=2000461981&amp;ReferencePosition=915" TargetMode="External"/><Relationship Id="rId118" Type="http://schemas.openxmlformats.org/officeDocument/2006/relationships/hyperlink" Target="http://www.westlaw.com/Find/Default.wl?rs=dfa1.0&amp;vr=2.0&amp;DB=506&amp;FindType=Y&amp;ReferencePositionType=S&amp;SerialNum=2015471076&amp;ReferencePosition=391" TargetMode="External"/><Relationship Id="rId126" Type="http://schemas.openxmlformats.org/officeDocument/2006/relationships/hyperlink" Target="http://www.westlaw.com/Find/Default.wl?rs=dfa1.0&amp;vr=2.0&amp;DB=708&amp;FindType=Y&amp;SerialNum=1992098589" TargetMode="External"/><Relationship Id="rId8" Type="http://schemas.openxmlformats.org/officeDocument/2006/relationships/footer" Target="footer1.xml"/><Relationship Id="rId51" Type="http://schemas.openxmlformats.org/officeDocument/2006/relationships/hyperlink" Target="http://www.westlaw.com/Find/Default.wl?rs=dfa1.0&amp;vr=2.0&amp;DB=PROFILER-WLD&amp;DocName=0217650701&amp;FindType=h" TargetMode="External"/><Relationship Id="rId72" Type="http://schemas.openxmlformats.org/officeDocument/2006/relationships/hyperlink" Target="http://www.westlaw.com/Find/Default.wl?rs=dfa1.0&amp;vr=2.0&amp;DB=162&amp;FindType=Y&amp;SerialNum=1996245257" TargetMode="External"/><Relationship Id="rId80" Type="http://schemas.openxmlformats.org/officeDocument/2006/relationships/hyperlink" Target="http://www.westlaw.com/Find/Default.wl?rs=dfa1.0&amp;vr=2.0&amp;DB=506&amp;FindType=Y&amp;ReferencePositionType=S&amp;SerialNum=2019957979&amp;ReferencePosition=466" TargetMode="External"/><Relationship Id="rId85" Type="http://schemas.openxmlformats.org/officeDocument/2006/relationships/hyperlink" Target="http://www.westlaw.com/Find/Default.wl?rs=dfa1.0&amp;vr=2.0&amp;DB=0001650&amp;FindType=Y&amp;SerialNum=1988178433" TargetMode="External"/><Relationship Id="rId93" Type="http://schemas.openxmlformats.org/officeDocument/2006/relationships/hyperlink" Target="http://www.westlaw.com/Find/Default.wl?rs=dfa1.0&amp;vr=2.0&amp;DB=708&amp;FindType=Y&amp;SerialNum=2000387238" TargetMode="External"/><Relationship Id="rId98" Type="http://schemas.openxmlformats.org/officeDocument/2006/relationships/hyperlink" Target="http://www.westlaw.com/Find/Default.wl?rs=dfa1.0&amp;vr=2.0&amp;DB=708&amp;FindType=Y&amp;SerialNum=1989032288" TargetMode="External"/><Relationship Id="rId121" Type="http://schemas.openxmlformats.org/officeDocument/2006/relationships/hyperlink" Target="http://www.westlaw.com/Find/Default.wl?rs=dfa1.0&amp;vr=2.0&amp;DB=506&amp;FindType=Y&amp;ReferencePositionType=S&amp;SerialNum=2002085838&amp;ReferencePosition=208" TargetMode="External"/><Relationship Id="rId3" Type="http://schemas.openxmlformats.org/officeDocument/2006/relationships/settings" Target="settings.xml"/><Relationship Id="rId12" Type="http://schemas.openxmlformats.org/officeDocument/2006/relationships/hyperlink" Target="http://www.westlaw.com/KeyNumber/Default.wl?rs=dfa1.0&amp;vr=2.0&amp;CMD=KEY&amp;DocName=24" TargetMode="External"/><Relationship Id="rId17" Type="http://schemas.openxmlformats.org/officeDocument/2006/relationships/hyperlink" Target="http://www.westlaw.com/KeyNumber/Default.wl?rs=dfa1.0&amp;vr=2.0&amp;CMD=KEY&amp;DocName=24k281%281%29" TargetMode="External"/><Relationship Id="rId25" Type="http://schemas.openxmlformats.org/officeDocument/2006/relationships/hyperlink" Target="http://www.westlaw.com/KeyNumber/Default.wl?rs=dfa1.0&amp;vr=2.0&amp;CMD=KEY&amp;DocName=24V%28C%29" TargetMode="External"/><Relationship Id="rId33" Type="http://schemas.openxmlformats.org/officeDocument/2006/relationships/hyperlink" Target="http://www.westlaw.com/KeyNumber/Default.wl?rs=dfa1.0&amp;vr=2.0&amp;CMD=KEY&amp;DocName=24" TargetMode="External"/><Relationship Id="rId38" Type="http://schemas.openxmlformats.org/officeDocument/2006/relationships/hyperlink" Target="http://www.westlaw.com/Digest/Default.wl?rs=dfa1.0&amp;vr=2.0&amp;CMD=MCC&amp;DocName=24k322" TargetMode="External"/><Relationship Id="rId46" Type="http://schemas.openxmlformats.org/officeDocument/2006/relationships/hyperlink" Target="http://www.westlaw.com/Find/Default.wl?rs=dfa1.0&amp;vr=2.0&amp;DB=PROFILER-WLD&amp;DocName=0216113001&amp;FindType=h" TargetMode="External"/><Relationship Id="rId59" Type="http://schemas.openxmlformats.org/officeDocument/2006/relationships/hyperlink" Target="http://www.westlaw.com/Find/Default.wl?rs=dfa1.0&amp;vr=2.0&amp;DB=1000546&amp;DocName=8USCAS1227&amp;FindType=L&amp;ReferencePositionType=T&amp;ReferencePosition=SP_b4cb00009d733" TargetMode="External"/><Relationship Id="rId67" Type="http://schemas.openxmlformats.org/officeDocument/2006/relationships/hyperlink" Target="http://www.westlaw.com/Find/Default.wl?rs=dfa1.0&amp;vr=2.0&amp;DB=1000546&amp;DocName=8USCAS1101&amp;FindType=L&amp;ReferencePositionType=T&amp;ReferencePosition=SP_2cde000012e07" TargetMode="External"/><Relationship Id="rId103" Type="http://schemas.openxmlformats.org/officeDocument/2006/relationships/hyperlink" Target="http://www.westlaw.com/Find/Default.wl?rs=dfa1.0&amp;vr=2.0&amp;DB=1000546&amp;DocName=8USCAS1227&amp;FindType=L&amp;ReferencePositionType=T&amp;ReferencePosition=SP_5c490000f8190" TargetMode="External"/><Relationship Id="rId108" Type="http://schemas.openxmlformats.org/officeDocument/2006/relationships/hyperlink" Target="http://www.westlaw.com/Find/Default.wl?rs=dfa1.0&amp;vr=2.0&amp;DB=0001650&amp;FindType=Y&amp;SerialNum=1977019789" TargetMode="External"/><Relationship Id="rId116" Type="http://schemas.openxmlformats.org/officeDocument/2006/relationships/hyperlink" Target="http://www.westlaw.com/Find/Default.wl?rs=dfa1.0&amp;vr=2.0&amp;DB=1000546&amp;DocName=8USCAS1227&amp;FindType=L&amp;ReferencePositionType=T&amp;ReferencePosition=SP_5c490000f8190" TargetMode="External"/><Relationship Id="rId124" Type="http://schemas.openxmlformats.org/officeDocument/2006/relationships/hyperlink" Target="http://www.westlaw.com/Find/Default.wl?rs=dfa1.0&amp;vr=2.0&amp;DB=1000546&amp;DocName=8USCAS1227&amp;FindType=L&amp;ReferencePositionType=T&amp;ReferencePosition=SP_989e000024ac5" TargetMode="External"/><Relationship Id="rId129" Type="http://schemas.openxmlformats.org/officeDocument/2006/relationships/fontTable" Target="fontTable.xml"/><Relationship Id="rId20" Type="http://schemas.openxmlformats.org/officeDocument/2006/relationships/hyperlink" Target="http://www.westlaw.com/Find/Default.wl?rs=dfa1.0&amp;vr=2.0&amp;DB=1000045&amp;DocName=NJST2C%3A1-4&amp;FindType=L" TargetMode="External"/><Relationship Id="rId41" Type="http://schemas.openxmlformats.org/officeDocument/2006/relationships/hyperlink" Target="http://www.westlaw.com/Find/Default.wl?rs=dfa1.0&amp;vr=2.0&amp;DB=1000045&amp;DocName=NJST2C%3A1-4&amp;FindType=L" TargetMode="External"/><Relationship Id="rId54" Type="http://schemas.openxmlformats.org/officeDocument/2006/relationships/hyperlink" Target="http://www.westlaw.com/Find/Default.wl?rs=dfa1.0&amp;vr=2.0&amp;DB=1000045&amp;DocName=NJST2C%3A1-4&amp;FindType=L" TargetMode="External"/><Relationship Id="rId62" Type="http://schemas.openxmlformats.org/officeDocument/2006/relationships/hyperlink" Target="http://www.westlaw.com/Find/Default.wl?rs=dfa1.0&amp;vr=2.0&amp;DB=1000546&amp;DocName=8USCAS1227&amp;FindType=L&amp;ReferencePositionType=T&amp;ReferencePosition=SP_5c490000f8190" TargetMode="External"/><Relationship Id="rId70" Type="http://schemas.openxmlformats.org/officeDocument/2006/relationships/hyperlink" Target="http://www.westlaw.com/Find/Default.wl?rs=dfa1.0&amp;vr=2.0&amp;DB=0001650&amp;FindType=Y&amp;SerialNum=2005393978" TargetMode="External"/><Relationship Id="rId75" Type="http://schemas.openxmlformats.org/officeDocument/2006/relationships/hyperlink" Target="http://www.westlaw.com/Find/Default.wl?rs=dfa1.0&amp;vr=2.0&amp;DB=708&amp;FindType=Y&amp;SerialNum=1999113011" TargetMode="External"/><Relationship Id="rId83" Type="http://schemas.openxmlformats.org/officeDocument/2006/relationships/hyperlink" Target="http://www.westlaw.com/Find/Default.wl?rs=dfa1.0&amp;vr=2.0&amp;DB=1000045&amp;DocName=NJST2C%3A1-4&amp;FindType=L" TargetMode="External"/><Relationship Id="rId88" Type="http://schemas.openxmlformats.org/officeDocument/2006/relationships/hyperlink" Target="http://www.westlaw.com/Find/Default.wl?rs=dfa1.0&amp;vr=2.0&amp;DB=506&amp;FindType=Y&amp;ReferencePositionType=S&amp;SerialNum=2012513192&amp;ReferencePosition=1208" TargetMode="External"/><Relationship Id="rId91" Type="http://schemas.openxmlformats.org/officeDocument/2006/relationships/hyperlink" Target="http://www.westlaw.com/Find/Default.wl?rs=dfa1.0&amp;vr=2.0&amp;DB=0001650&amp;FindType=Y&amp;SerialNum=2005393978" TargetMode="External"/><Relationship Id="rId96" Type="http://schemas.openxmlformats.org/officeDocument/2006/relationships/hyperlink" Target="http://www.westlaw.com/Find/Default.wl?rs=dfa1.0&amp;vr=2.0&amp;DB=708&amp;FindType=Y&amp;SerialNum=1970134205" TargetMode="External"/><Relationship Id="rId111" Type="http://schemas.openxmlformats.org/officeDocument/2006/relationships/hyperlink" Target="http://www.westlaw.com/Find/Default.wl?rs=dfa1.0&amp;vr=2.0&amp;DB=506&amp;FindType=Y&amp;ReferencePositionType=S&amp;SerialNum=2015471076&amp;ReferencePosition=39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estlaw.com/KeyNumber/Default.wl?rs=dfa1.0&amp;vr=2.0&amp;CMD=KEY&amp;DocName=24k270" TargetMode="External"/><Relationship Id="rId23" Type="http://schemas.openxmlformats.org/officeDocument/2006/relationships/hyperlink" Target="http://www.westlaw.com/KeyNumber/Default.wl?rs=dfa1.0&amp;vr=2.0&amp;CMD=KEY&amp;DocName=24" TargetMode="External"/><Relationship Id="rId28" Type="http://schemas.openxmlformats.org/officeDocument/2006/relationships/hyperlink" Target="http://www.westlaw.com/Digest/Default.wl?rs=dfa1.0&amp;vr=2.0&amp;CMD=MCC&amp;DocName=24k274" TargetMode="External"/><Relationship Id="rId36" Type="http://schemas.openxmlformats.org/officeDocument/2006/relationships/hyperlink" Target="http://www.westlaw.com/KeyNumber/Default.wl?rs=dfa1.0&amp;vr=2.0&amp;CMD=KEY&amp;DocName=24k319" TargetMode="External"/><Relationship Id="rId49" Type="http://schemas.openxmlformats.org/officeDocument/2006/relationships/hyperlink" Target="http://www.westlaw.com/Find/Default.wl?rs=dfa1.0&amp;vr=2.0&amp;DB=PROFILER-WLD&amp;DocName=0333288501&amp;FindType=h" TargetMode="External"/><Relationship Id="rId57" Type="http://schemas.openxmlformats.org/officeDocument/2006/relationships/hyperlink" Target="http://www.westlaw.com/Find/Default.wl?rs=dfa1.0&amp;vr=2.0&amp;DB=1000045&amp;DocName=NJST2C%3A36-2&amp;FindType=L" TargetMode="External"/><Relationship Id="rId106" Type="http://schemas.openxmlformats.org/officeDocument/2006/relationships/hyperlink" Target="http://www.westlaw.com/Find/Default.wl?rs=dfa1.0&amp;vr=2.0&amp;DB=0001650&amp;FindType=Y&amp;SerialNum=1989185691" TargetMode="External"/><Relationship Id="rId114" Type="http://schemas.openxmlformats.org/officeDocument/2006/relationships/hyperlink" Target="http://www.westlaw.com/Find/Default.wl?rs=dfa1.0&amp;vr=2.0&amp;DB=506&amp;FindType=Y&amp;ReferencePositionType=S&amp;SerialNum=2015800752&amp;ReferencePosition=1193" TargetMode="External"/><Relationship Id="rId119" Type="http://schemas.openxmlformats.org/officeDocument/2006/relationships/hyperlink" Target="http://www.westlaw.com/Find/Default.wl?rs=dfa1.0&amp;vr=2.0&amp;DB=506&amp;FindType=Y&amp;ReferencePositionType=S&amp;SerialNum=2015471076&amp;ReferencePosition=391" TargetMode="External"/><Relationship Id="rId127" Type="http://schemas.openxmlformats.org/officeDocument/2006/relationships/header" Target="header2.xml"/><Relationship Id="rId10" Type="http://schemas.openxmlformats.org/officeDocument/2006/relationships/hyperlink" Target="http://www.westlaw.com/Find/Default.wl?rs=dfa1.0&amp;vr=2.0&amp;DB=PROFILER-WLD&amp;DocName=0217650701&amp;FindType=h" TargetMode="External"/><Relationship Id="rId31" Type="http://schemas.openxmlformats.org/officeDocument/2006/relationships/hyperlink" Target="http://www.westlaw.com/Find/Default.wl?rs=dfa1.0&amp;vr=2.0&amp;DB=1000045&amp;DocName=NJST2C%3A1-4&amp;FindType=L" TargetMode="External"/><Relationship Id="rId44" Type="http://schemas.openxmlformats.org/officeDocument/2006/relationships/hyperlink" Target="http://www.westlaw.com/Find/Default.wl?rs=dfa1.0&amp;vr=2.0&amp;DB=PROFILER-WLD&amp;DocName=0141938801&amp;FindType=h" TargetMode="External"/><Relationship Id="rId52" Type="http://schemas.openxmlformats.org/officeDocument/2006/relationships/hyperlink" Target="http://www.westlaw.com/Find/Default.wl?rs=dfa1.0&amp;vr=2.0&amp;DB=1000045&amp;DocName=NJST2C%3A1-4&amp;FindType=L" TargetMode="External"/><Relationship Id="rId60" Type="http://schemas.openxmlformats.org/officeDocument/2006/relationships/hyperlink" Target="http://www.westlaw.com/Find/Default.wl?rs=dfa1.0&amp;vr=2.0&amp;DB=1000546&amp;DocName=8USCAS1227&amp;FindType=L&amp;ReferencePositionType=T&amp;ReferencePosition=SP_5c490000f8190" TargetMode="External"/><Relationship Id="rId65" Type="http://schemas.openxmlformats.org/officeDocument/2006/relationships/hyperlink" Target="http://www.westlaw.com/Find/Default.wl?rs=dfa1.0&amp;vr=2.0&amp;DB=1000546&amp;DocName=8USCAS1255&amp;FindType=L" TargetMode="External"/><Relationship Id="rId73" Type="http://schemas.openxmlformats.org/officeDocument/2006/relationships/hyperlink" Target="http://www.westlaw.com/Find/Default.wl?rs=dfa1.0&amp;vr=2.0&amp;DB=1000546&amp;DocName=8USCAS1252&amp;FindType=L&amp;ReferencePositionType=T&amp;ReferencePosition=SP_8b3b0000958a4" TargetMode="External"/><Relationship Id="rId78" Type="http://schemas.openxmlformats.org/officeDocument/2006/relationships/hyperlink" Target="http://www.westlaw.com/Find/Default.wl?rs=dfa1.0&amp;vr=2.0&amp;DB=708&amp;FindType=Y&amp;SerialNum=1984130736" TargetMode="External"/><Relationship Id="rId81" Type="http://schemas.openxmlformats.org/officeDocument/2006/relationships/hyperlink" Target="http://www.westlaw.com/Find/Default.wl?rs=dfa1.0&amp;vr=2.0&amp;DB=0001650&amp;FindType=Y&amp;SerialNum=2005393978" TargetMode="External"/><Relationship Id="rId86" Type="http://schemas.openxmlformats.org/officeDocument/2006/relationships/hyperlink" Target="http://www.westlaw.com/Find/Default.wl?rs=dfa1.0&amp;vr=2.0&amp;DB=0001650&amp;FindType=Y&amp;SerialNum=1988178433" TargetMode="External"/><Relationship Id="rId94" Type="http://schemas.openxmlformats.org/officeDocument/2006/relationships/hyperlink" Target="http://www.westlaw.com/Find/Default.wl?rs=dfa1.0&amp;vr=2.0&amp;DB=708&amp;FindType=Y&amp;SerialNum=2000387238" TargetMode="External"/><Relationship Id="rId99" Type="http://schemas.openxmlformats.org/officeDocument/2006/relationships/hyperlink" Target="http://www.westlaw.com/Find/Default.wl?rs=dfa1.0&amp;vr=2.0&amp;DB=708&amp;FindType=Y&amp;SerialNum=1884188680" TargetMode="External"/><Relationship Id="rId101" Type="http://schemas.openxmlformats.org/officeDocument/2006/relationships/hyperlink" Target="http://www.westlaw.com/Find/Default.wl?rs=dfa1.0&amp;vr=2.0&amp;DB=0001650&amp;FindType=Y&amp;SerialNum=2005393978" TargetMode="External"/><Relationship Id="rId122" Type="http://schemas.openxmlformats.org/officeDocument/2006/relationships/hyperlink" Target="http://www.westlaw.com/Find/Default.wl?rs=dfa1.0&amp;vr=2.0&amp;DB=506&amp;FindType=Y&amp;ReferencePositionType=S&amp;SerialNum=2002085838&amp;ReferencePosition=208"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www.westlaw.com/KeyNumber/Default.wl?rs=dfa1.0&amp;vr=2.0&amp;CMD=KEY&amp;DocName=24V" TargetMode="External"/><Relationship Id="rId18" Type="http://schemas.openxmlformats.org/officeDocument/2006/relationships/hyperlink" Target="http://www.westlaw.com/Digest/Default.wl?rs=dfa1.0&amp;vr=2.0&amp;CMD=MCC&amp;DocName=24k281%281%29" TargetMode="External"/><Relationship Id="rId39" Type="http://schemas.openxmlformats.org/officeDocument/2006/relationships/hyperlink" Target="http://www.westlaw.com/Find/Default.wl?rs=dfa1.0&amp;vr=2.0&amp;DB=1000546&amp;DocName=8USCAS1182&amp;FindType=L&amp;ReferencePositionType=T&amp;ReferencePosition=SP_f383000077b35" TargetMode="External"/><Relationship Id="rId109" Type="http://schemas.openxmlformats.org/officeDocument/2006/relationships/hyperlink" Target="http://www.westlaw.com/Find/Default.wl?rs=dfa1.0&amp;vr=2.0&amp;DB=0001650&amp;FindType=Y&amp;SerialNum=1977019789" TargetMode="External"/><Relationship Id="rId34" Type="http://schemas.openxmlformats.org/officeDocument/2006/relationships/hyperlink" Target="http://www.westlaw.com/KeyNumber/Default.wl?rs=dfa1.0&amp;vr=2.0&amp;CMD=KEY&amp;DocName=24V" TargetMode="External"/><Relationship Id="rId50" Type="http://schemas.openxmlformats.org/officeDocument/2006/relationships/hyperlink" Target="http://www.westlaw.com/Find/Default.wl?rs=dfa1.0&amp;vr=2.0&amp;DB=PROFILER-WLD&amp;DocName=0217650701&amp;FindType=h" TargetMode="External"/><Relationship Id="rId55" Type="http://schemas.openxmlformats.org/officeDocument/2006/relationships/hyperlink" Target="http://www.westlaw.com/Find/Default.wl?rs=dfa1.0&amp;vr=2.0&amp;DB=1000045&amp;DocName=NJST2C%3A36-2&amp;FindType=L" TargetMode="External"/><Relationship Id="rId76" Type="http://schemas.openxmlformats.org/officeDocument/2006/relationships/hyperlink" Target="http://www.westlaw.com/Find/Default.wl?rs=dfa1.0&amp;vr=2.0&amp;FindType=Y&amp;SerialNum=1984130736" TargetMode="External"/><Relationship Id="rId97" Type="http://schemas.openxmlformats.org/officeDocument/2006/relationships/hyperlink" Target="http://www.westlaw.com/Find/Default.wl?rs=dfa1.0&amp;vr=2.0&amp;DB=708&amp;FindType=Y&amp;SerialNum=1989032288" TargetMode="External"/><Relationship Id="rId104" Type="http://schemas.openxmlformats.org/officeDocument/2006/relationships/hyperlink" Target="http://www.westlaw.com/Find/Default.wl?rs=dfa1.0&amp;vr=2.0&amp;DB=0001650&amp;FindType=Y&amp;SerialNum=1992232427" TargetMode="External"/><Relationship Id="rId120" Type="http://schemas.openxmlformats.org/officeDocument/2006/relationships/hyperlink" Target="http://www.westlaw.com/Find/Default.wl?rs=dfa1.0&amp;vr=2.0&amp;FindType=Y&amp;SerialNum=1984130736" TargetMode="External"/><Relationship Id="rId125" Type="http://schemas.openxmlformats.org/officeDocument/2006/relationships/hyperlink" Target="http://www.westlaw.com/Find/Default.wl?rs=dfa1.0&amp;vr=2.0&amp;DB=708&amp;FindType=Y&amp;SerialNum=1992098589" TargetMode="External"/><Relationship Id="rId7" Type="http://schemas.openxmlformats.org/officeDocument/2006/relationships/header" Target="header1.xml"/><Relationship Id="rId71" Type="http://schemas.openxmlformats.org/officeDocument/2006/relationships/hyperlink" Target="http://www.westlaw.com/Find/Default.wl?rs=dfa1.0&amp;vr=2.0&amp;DB=162&amp;FindType=Y&amp;SerialNum=1996245257" TargetMode="External"/><Relationship Id="rId92" Type="http://schemas.openxmlformats.org/officeDocument/2006/relationships/hyperlink" Target="http://www.westlaw.com/Find/Default.wl?rs=dfa1.0&amp;vr=2.0&amp;DB=0001650&amp;FindType=Y&amp;SerialNum=2005393978" TargetMode="External"/><Relationship Id="rId2" Type="http://schemas.openxmlformats.org/officeDocument/2006/relationships/styles" Target="styles.xml"/><Relationship Id="rId29" Type="http://schemas.openxmlformats.org/officeDocument/2006/relationships/hyperlink" Target="http://www.westlaw.com/Find/Default.wl?rs=dfa1.0&amp;vr=2.0&amp;DB=1000546&amp;DocName=8USCAS1227&amp;FindType=L&amp;ReferencePositionType=T&amp;ReferencePosition=SP_5c490000f8190" TargetMode="External"/><Relationship Id="rId24" Type="http://schemas.openxmlformats.org/officeDocument/2006/relationships/hyperlink" Target="http://www.westlaw.com/KeyNumber/Default.wl?rs=dfa1.0&amp;vr=2.0&amp;CMD=KEY&amp;DocName=24V" TargetMode="External"/><Relationship Id="rId40" Type="http://schemas.openxmlformats.org/officeDocument/2006/relationships/hyperlink" Target="http://www.westlaw.com/Find/Default.wl?rs=dfa1.0&amp;vr=2.0&amp;DB=1000546&amp;DocName=8USCAS1255&amp;FindType=L" TargetMode="External"/><Relationship Id="rId45" Type="http://schemas.openxmlformats.org/officeDocument/2006/relationships/hyperlink" Target="http://www.westlaw.com/Find/Default.wl?rs=dfa1.0&amp;vr=2.0&amp;DB=PROFILER-WLD&amp;DocName=0149739801&amp;FindType=h" TargetMode="External"/><Relationship Id="rId66" Type="http://schemas.openxmlformats.org/officeDocument/2006/relationships/hyperlink" Target="http://www.westlaw.com/Find/Default.wl?rs=dfa1.0&amp;vr=2.0&amp;DB=1000546&amp;DocName=8USCAS1182&amp;FindType=L&amp;ReferencePositionType=T&amp;ReferencePosition=SP_f383000077b35" TargetMode="External"/><Relationship Id="rId87" Type="http://schemas.openxmlformats.org/officeDocument/2006/relationships/hyperlink" Target="http://www.westlaw.com/Find/Default.wl?rs=dfa1.0&amp;vr=2.0&amp;DB=506&amp;FindType=Y&amp;ReferencePositionType=S&amp;SerialNum=2012513192&amp;ReferencePosition=1208" TargetMode="External"/><Relationship Id="rId110" Type="http://schemas.openxmlformats.org/officeDocument/2006/relationships/hyperlink" Target="http://www.westlaw.com/Find/Default.wl?rs=dfa1.0&amp;vr=2.0&amp;DB=506&amp;FindType=Y&amp;ReferencePositionType=S&amp;SerialNum=2015471076&amp;ReferencePosition=392" TargetMode="External"/><Relationship Id="rId115" Type="http://schemas.openxmlformats.org/officeDocument/2006/relationships/hyperlink" Target="http://www.westlaw.com/Find/Default.wl?rs=dfa1.0&amp;vr=2.0&amp;DB=506&amp;FindType=Y&amp;ReferencePositionType=S&amp;SerialNum=2015800752&amp;ReferencePosition=1193" TargetMode="External"/><Relationship Id="rId61" Type="http://schemas.openxmlformats.org/officeDocument/2006/relationships/hyperlink" Target="http://www.westlaw.com/Find/Default.wl?rs=dfa1.0&amp;vr=2.0&amp;DB=1000546&amp;DocName=8USCAS1255&amp;FindType=L" TargetMode="External"/><Relationship Id="rId82" Type="http://schemas.openxmlformats.org/officeDocument/2006/relationships/hyperlink" Target="http://www.westlaw.com/Find/Default.wl?rs=dfa1.0&amp;vr=2.0&amp;DB=1000045&amp;DocName=NJST2C%3A1-4&amp;FindTyp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4834</Words>
  <Characters>27558</Characters>
  <Application>Microsoft Office Word</Application>
  <DocSecurity>0</DocSecurity>
  <Lines>229</Lines>
  <Paragraphs>64</Paragraphs>
  <ScaleCrop>false</ScaleCrop>
  <Company>Microsoft</Company>
  <LinksUpToDate>false</LinksUpToDate>
  <CharactersWithSpaces>32328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11.12.1.6.V2</dc:creator>
  <cp:lastModifiedBy>Ron</cp:lastModifiedBy>
  <cp:revision>2</cp:revision>
  <dcterms:created xsi:type="dcterms:W3CDTF">2012-01-22T00:07:00Z</dcterms:created>
  <dcterms:modified xsi:type="dcterms:W3CDTF">2012-01-22T00:07:00Z</dcterms:modified>
</cp:coreProperties>
</file>